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058" w:rsidRPr="00F725A8" w:rsidRDefault="00517058" w:rsidP="00517058">
      <w:pPr>
        <w:pBdr>
          <w:bottom w:val="single" w:sz="4" w:space="1" w:color="auto"/>
        </w:pBdr>
        <w:rPr>
          <w:b/>
        </w:rPr>
      </w:pPr>
      <w:bookmarkStart w:id="0" w:name="_GoBack"/>
      <w:bookmarkEnd w:id="0"/>
      <w:r w:rsidRPr="00F725A8">
        <w:rPr>
          <w:b/>
        </w:rPr>
        <w:t xml:space="preserve">SECTION 1: </w:t>
      </w:r>
      <w:r w:rsidR="00375312" w:rsidRPr="00F725A8">
        <w:rPr>
          <w:b/>
        </w:rPr>
        <w:t xml:space="preserve">Product and Company </w:t>
      </w:r>
      <w:r w:rsidRPr="00F725A8">
        <w:rPr>
          <w:b/>
        </w:rPr>
        <w:t xml:space="preserve">Identification </w:t>
      </w:r>
    </w:p>
    <w:p w:rsidR="00023022" w:rsidRPr="008C4554" w:rsidRDefault="00517058" w:rsidP="00023022">
      <w:pPr>
        <w:pStyle w:val="ListParagraph"/>
        <w:numPr>
          <w:ilvl w:val="1"/>
          <w:numId w:val="1"/>
        </w:numPr>
        <w:rPr>
          <w:b/>
        </w:rPr>
      </w:pPr>
      <w:r w:rsidRPr="008C4554">
        <w:rPr>
          <w:b/>
        </w:rPr>
        <w:t xml:space="preserve">Identification </w:t>
      </w:r>
    </w:p>
    <w:p w:rsidR="00375312" w:rsidRDefault="00375312" w:rsidP="00517058">
      <w:r>
        <w:t xml:space="preserve">Product name: </w:t>
      </w:r>
      <w:r w:rsidR="00023022">
        <w:tab/>
      </w:r>
      <w:r w:rsidR="00023022">
        <w:tab/>
      </w:r>
      <w:r w:rsidR="00023022">
        <w:tab/>
      </w:r>
      <w:r w:rsidRPr="00380ED7">
        <w:t>Pro-</w:t>
      </w:r>
      <w:r w:rsidR="00A43CFB">
        <w:t>AmpRT</w:t>
      </w:r>
      <w:r w:rsidRPr="00380ED7">
        <w:rPr>
          <w:vertAlign w:val="superscript"/>
        </w:rPr>
        <w:t>TM</w:t>
      </w:r>
      <w:r w:rsidRPr="00380ED7">
        <w:t xml:space="preserve"> </w:t>
      </w:r>
      <w:r w:rsidR="00A43CFB">
        <w:t>Primer Mix</w:t>
      </w:r>
    </w:p>
    <w:p w:rsidR="00375312" w:rsidRDefault="00375312" w:rsidP="00375312">
      <w:r>
        <w:t>Product code</w:t>
      </w:r>
      <w:r w:rsidR="00A43CFB">
        <w:t>s</w:t>
      </w:r>
      <w:r>
        <w:t xml:space="preserve">: </w:t>
      </w:r>
      <w:r w:rsidR="00023022">
        <w:tab/>
      </w:r>
      <w:r w:rsidR="00023022">
        <w:tab/>
      </w:r>
      <w:r w:rsidR="00023022">
        <w:tab/>
      </w:r>
      <w:r>
        <w:t>PLM-</w:t>
      </w:r>
      <w:r w:rsidR="00A43CFB">
        <w:t>1000</w:t>
      </w:r>
      <w:r w:rsidR="008415EE">
        <w:t xml:space="preserve"> through </w:t>
      </w:r>
      <w:r w:rsidR="00A43CFB">
        <w:t>1030</w:t>
      </w:r>
    </w:p>
    <w:p w:rsidR="00517058" w:rsidRDefault="00517058" w:rsidP="00517058">
      <w:r>
        <w:t xml:space="preserve">Product form: </w:t>
      </w:r>
      <w:r w:rsidR="00023022">
        <w:tab/>
      </w:r>
      <w:r w:rsidR="00023022">
        <w:tab/>
      </w:r>
      <w:r w:rsidR="00023022">
        <w:tab/>
      </w:r>
      <w:r w:rsidR="00D31378">
        <w:t>Liquid</w:t>
      </w:r>
    </w:p>
    <w:p w:rsidR="00517058" w:rsidRDefault="00517058">
      <w:r>
        <w:t xml:space="preserve">Substance name: </w:t>
      </w:r>
      <w:r w:rsidR="00023022">
        <w:tab/>
      </w:r>
      <w:r w:rsidR="00023022">
        <w:tab/>
      </w:r>
      <w:r w:rsidR="00A43CFB">
        <w:t>Primer Mix</w:t>
      </w:r>
      <w:r>
        <w:t xml:space="preserve"> </w:t>
      </w:r>
    </w:p>
    <w:p w:rsidR="00023022" w:rsidRPr="008C4554" w:rsidRDefault="00517058" w:rsidP="00375312">
      <w:pPr>
        <w:pStyle w:val="ListParagraph"/>
        <w:numPr>
          <w:ilvl w:val="1"/>
          <w:numId w:val="1"/>
        </w:numPr>
        <w:rPr>
          <w:b/>
        </w:rPr>
      </w:pPr>
      <w:r w:rsidRPr="008C4554">
        <w:rPr>
          <w:b/>
        </w:rPr>
        <w:t>Recommen</w:t>
      </w:r>
      <w:r w:rsidR="00023022" w:rsidRPr="008C4554">
        <w:rPr>
          <w:b/>
        </w:rPr>
        <w:t>ded use and restrictions on use</w:t>
      </w:r>
    </w:p>
    <w:p w:rsidR="00517058" w:rsidRDefault="00023022" w:rsidP="00023022">
      <w:r>
        <w:t>Identified Uses:</w:t>
      </w:r>
      <w:r>
        <w:tab/>
      </w:r>
      <w:r>
        <w:tab/>
      </w:r>
      <w:r>
        <w:tab/>
      </w:r>
      <w:r w:rsidR="00F725A8">
        <w:t>Laboratory chemicals</w:t>
      </w:r>
    </w:p>
    <w:p w:rsidR="00375312" w:rsidRDefault="00375312" w:rsidP="00375312">
      <w:pPr>
        <w:pStyle w:val="ListParagraph"/>
        <w:ind w:left="390"/>
      </w:pPr>
    </w:p>
    <w:p w:rsidR="00375312" w:rsidRDefault="00375312" w:rsidP="00375312">
      <w:pPr>
        <w:pStyle w:val="ListParagraph"/>
        <w:numPr>
          <w:ilvl w:val="1"/>
          <w:numId w:val="1"/>
        </w:numPr>
      </w:pPr>
      <w:r w:rsidRPr="008C4554">
        <w:rPr>
          <w:b/>
        </w:rPr>
        <w:t>Supplier Information:</w:t>
      </w:r>
      <w:r>
        <w:t xml:space="preserve"> </w:t>
      </w:r>
      <w:r w:rsidR="00023022">
        <w:tab/>
      </w:r>
      <w:r>
        <w:t>Pro-Lab Diagnostics</w:t>
      </w:r>
    </w:p>
    <w:p w:rsidR="00375312" w:rsidRDefault="00375312" w:rsidP="00023022">
      <w:pPr>
        <w:ind w:left="2160" w:firstLine="720"/>
      </w:pPr>
      <w:r>
        <w:t>21 Cypress Blvd. Ste. 1070</w:t>
      </w:r>
    </w:p>
    <w:p w:rsidR="00375312" w:rsidRDefault="00375312" w:rsidP="00023022">
      <w:pPr>
        <w:ind w:left="2160" w:firstLine="720"/>
      </w:pPr>
      <w:r>
        <w:t xml:space="preserve">Round Rock, Texas </w:t>
      </w:r>
      <w:r w:rsidR="00ED1D61">
        <w:t>78665 USA</w:t>
      </w:r>
    </w:p>
    <w:p w:rsidR="00375312" w:rsidRDefault="00375312" w:rsidP="00023022">
      <w:pPr>
        <w:ind w:left="2160" w:firstLine="720"/>
      </w:pPr>
      <w:r>
        <w:t>Ph: (512) 832-9145    Email: support@pro-lab.us</w:t>
      </w:r>
    </w:p>
    <w:p w:rsidR="00517058" w:rsidRDefault="003F4D49">
      <w:r>
        <w:t>1.</w:t>
      </w:r>
      <w:r w:rsidR="00375312">
        <w:t>4</w:t>
      </w:r>
      <w:r w:rsidR="00F725A8">
        <w:t xml:space="preserve">. </w:t>
      </w:r>
      <w:r w:rsidR="00F725A8" w:rsidRPr="008C4554">
        <w:rPr>
          <w:b/>
        </w:rPr>
        <w:t>Emergency</w:t>
      </w:r>
      <w:r w:rsidR="00F725A8">
        <w:t xml:space="preserve"> </w:t>
      </w:r>
      <w:r w:rsidR="00F725A8" w:rsidRPr="008C4554">
        <w:rPr>
          <w:b/>
        </w:rPr>
        <w:t>telephone number</w:t>
      </w:r>
      <w:r w:rsidR="00517058" w:rsidRPr="008C4554">
        <w:rPr>
          <w:b/>
        </w:rPr>
        <w:t>:</w:t>
      </w:r>
      <w:r w:rsidR="00517058">
        <w:t xml:space="preserve"> </w:t>
      </w:r>
      <w:r w:rsidR="00F725A8">
        <w:t>CHEMTREC</w:t>
      </w:r>
      <w:r w:rsidR="00517058">
        <w:t xml:space="preserve"> 1-800-424-9300 (USA/Canada), +1-703-527-3887 (Intl) </w:t>
      </w:r>
    </w:p>
    <w:p w:rsidR="00F725A8" w:rsidRDefault="00F725A8" w:rsidP="00517058">
      <w:pPr>
        <w:pBdr>
          <w:bottom w:val="single" w:sz="4" w:space="1" w:color="auto"/>
        </w:pBdr>
      </w:pPr>
    </w:p>
    <w:p w:rsidR="00517058" w:rsidRPr="00F725A8" w:rsidRDefault="00517058" w:rsidP="00517058">
      <w:pPr>
        <w:pBdr>
          <w:bottom w:val="single" w:sz="4" w:space="1" w:color="auto"/>
        </w:pBdr>
        <w:rPr>
          <w:b/>
        </w:rPr>
      </w:pPr>
      <w:r w:rsidRPr="00F725A8">
        <w:rPr>
          <w:b/>
        </w:rPr>
        <w:t xml:space="preserve">SECTION 2: Hazard(s) identification </w:t>
      </w:r>
    </w:p>
    <w:p w:rsidR="00F725A8" w:rsidRDefault="00517058">
      <w:r>
        <w:t xml:space="preserve">2.1. </w:t>
      </w:r>
      <w:r w:rsidRPr="008C4554">
        <w:rPr>
          <w:b/>
        </w:rPr>
        <w:t>Classification of the substance or mixture</w:t>
      </w:r>
    </w:p>
    <w:p w:rsidR="00A43CFB" w:rsidRDefault="00B42B36" w:rsidP="00A43CFB">
      <w:pPr>
        <w:jc w:val="both"/>
      </w:pPr>
      <w:r>
        <w:t>Not a Hazardous substance or mixture.</w:t>
      </w:r>
      <w:r w:rsidR="00A43CFB">
        <w:t xml:space="preserve"> Per OSHA 29CFR1910.1200, Commonwealth of Australia [NOHSC: 1005, 1008(1999)], and the latest amendments to the European Union Directives 67/548/EC and 1999/45/EC, this product does not require a Material Safety Data Sheet (MSDS) or Safety Data Sheet (SDS). This product does not contain more than 1% of a component classified as hazardous and does not contain more than 0.1% of a component classified as carcinogenic. Despite the classification of certain products/components as non-hazardous, we strongly recommend using prudent laboratory practices: avoiding unnecessary contact and use of personal protective equipment, which may include gloves, eye protection, and lab coats, during the use of any laboratory reagent. Pro-Lab Diagnostics shall not be held liable for any damages resulting from handling or from contact with the above product.</w:t>
      </w:r>
    </w:p>
    <w:p w:rsidR="00F725A8" w:rsidRPr="00D31378" w:rsidRDefault="00517058">
      <w:r w:rsidRPr="00D31378">
        <w:t xml:space="preserve">2.2. </w:t>
      </w:r>
      <w:r w:rsidRPr="008C4554">
        <w:rPr>
          <w:b/>
        </w:rPr>
        <w:t>GHS Label elements, including precautionary statements</w:t>
      </w:r>
      <w:r w:rsidR="00F725A8" w:rsidRPr="008C4554">
        <w:rPr>
          <w:b/>
        </w:rPr>
        <w:t>:</w:t>
      </w:r>
    </w:p>
    <w:p w:rsidR="00B42B36" w:rsidRDefault="00B42B36" w:rsidP="00B42B36">
      <w:r>
        <w:t>Not a Hazardous substance or mixture.</w:t>
      </w:r>
    </w:p>
    <w:p w:rsidR="001D04ED" w:rsidRDefault="001D04ED">
      <w:r>
        <w:t>2.</w:t>
      </w:r>
      <w:r w:rsidR="00B42B36">
        <w:t>3</w:t>
      </w:r>
      <w:r>
        <w:t xml:space="preserve"> </w:t>
      </w:r>
      <w:r w:rsidR="00EF74DA" w:rsidRPr="008C4554">
        <w:rPr>
          <w:b/>
        </w:rPr>
        <w:t>Other Hazards</w:t>
      </w:r>
      <w:r w:rsidRPr="008C4554">
        <w:rPr>
          <w:b/>
        </w:rPr>
        <w:t>:</w:t>
      </w:r>
      <w:r w:rsidR="00EF74DA" w:rsidRPr="00EF74DA">
        <w:t xml:space="preserve"> </w:t>
      </w:r>
      <w:r w:rsidR="00EF74DA">
        <w:t>None known</w:t>
      </w:r>
    </w:p>
    <w:p w:rsidR="002D6B8A" w:rsidRPr="002D6B8A" w:rsidRDefault="002D6B8A" w:rsidP="002D6B8A"/>
    <w:p w:rsidR="00517058" w:rsidRPr="002D6B8A" w:rsidRDefault="00517058" w:rsidP="00517058">
      <w:pPr>
        <w:pBdr>
          <w:bottom w:val="single" w:sz="4" w:space="1" w:color="auto"/>
        </w:pBdr>
        <w:rPr>
          <w:b/>
        </w:rPr>
      </w:pPr>
      <w:r w:rsidRPr="002D6B8A">
        <w:rPr>
          <w:b/>
        </w:rPr>
        <w:t xml:space="preserve">SECTION 3: Composition/Information on </w:t>
      </w:r>
      <w:r w:rsidR="002D6B8A">
        <w:rPr>
          <w:b/>
        </w:rPr>
        <w:t>I</w:t>
      </w:r>
      <w:r w:rsidRPr="002D6B8A">
        <w:rPr>
          <w:b/>
        </w:rPr>
        <w:t xml:space="preserve">ngredients </w:t>
      </w:r>
    </w:p>
    <w:p w:rsidR="000077DB" w:rsidRDefault="00517058">
      <w:r w:rsidRPr="002D6B8A">
        <w:t xml:space="preserve">3.1. </w:t>
      </w:r>
      <w:r w:rsidRPr="008C4554">
        <w:rPr>
          <w:b/>
        </w:rPr>
        <w:t>Substanc</w:t>
      </w:r>
      <w:r w:rsidR="002D6B8A" w:rsidRPr="008C4554">
        <w:rPr>
          <w:b/>
        </w:rPr>
        <w:t>e/Mixture:</w:t>
      </w:r>
      <w:r w:rsidR="002D6B8A">
        <w:t xml:space="preserve"> </w:t>
      </w:r>
      <w:r w:rsidR="000077DB">
        <w:tab/>
      </w:r>
      <w:r w:rsidR="002D6B8A">
        <w:t>Mixture</w:t>
      </w:r>
      <w:r w:rsidRPr="002D6B8A">
        <w:t xml:space="preserve"> </w:t>
      </w:r>
    </w:p>
    <w:p w:rsidR="00B42B36" w:rsidRPr="002D6B8A" w:rsidRDefault="002D6B8A">
      <w:r>
        <w:t>Ingredient(s)</w:t>
      </w:r>
    </w:p>
    <w:tbl>
      <w:tblPr>
        <w:tblStyle w:val="TableGrid"/>
        <w:tblW w:w="0" w:type="auto"/>
        <w:tblLook w:val="04A0" w:firstRow="1" w:lastRow="0" w:firstColumn="1" w:lastColumn="0" w:noHBand="0" w:noVBand="1"/>
      </w:tblPr>
      <w:tblGrid>
        <w:gridCol w:w="2590"/>
        <w:gridCol w:w="2197"/>
        <w:gridCol w:w="2046"/>
        <w:gridCol w:w="2517"/>
      </w:tblGrid>
      <w:tr w:rsidR="00E83683" w:rsidTr="00E83683">
        <w:tc>
          <w:tcPr>
            <w:tcW w:w="2590" w:type="dxa"/>
            <w:shd w:val="clear" w:color="auto" w:fill="A6A6A6" w:themeFill="background1" w:themeFillShade="A6"/>
          </w:tcPr>
          <w:p w:rsidR="00E83683" w:rsidRPr="002D6B8A" w:rsidRDefault="00E83683">
            <w:r w:rsidRPr="002D6B8A">
              <w:t>Chemical Name</w:t>
            </w:r>
          </w:p>
        </w:tc>
        <w:tc>
          <w:tcPr>
            <w:tcW w:w="2197" w:type="dxa"/>
            <w:shd w:val="clear" w:color="auto" w:fill="A6A6A6" w:themeFill="background1" w:themeFillShade="A6"/>
          </w:tcPr>
          <w:p w:rsidR="00E83683" w:rsidRPr="002D6B8A" w:rsidRDefault="00E83683">
            <w:r w:rsidRPr="002D6B8A">
              <w:t>CAS-No.</w:t>
            </w:r>
          </w:p>
        </w:tc>
        <w:tc>
          <w:tcPr>
            <w:tcW w:w="2046" w:type="dxa"/>
            <w:shd w:val="clear" w:color="auto" w:fill="A6A6A6" w:themeFill="background1" w:themeFillShade="A6"/>
          </w:tcPr>
          <w:p w:rsidR="00E83683" w:rsidRPr="002D6B8A" w:rsidRDefault="00E83683">
            <w:r>
              <w:t>Classification</w:t>
            </w:r>
          </w:p>
        </w:tc>
        <w:tc>
          <w:tcPr>
            <w:tcW w:w="2517" w:type="dxa"/>
            <w:shd w:val="clear" w:color="auto" w:fill="A6A6A6" w:themeFill="background1" w:themeFillShade="A6"/>
          </w:tcPr>
          <w:p w:rsidR="00E83683" w:rsidRPr="002D6B8A" w:rsidRDefault="00A43CFB">
            <w:r>
              <w:t>Percent</w:t>
            </w:r>
          </w:p>
        </w:tc>
      </w:tr>
      <w:tr w:rsidR="00E83683" w:rsidTr="00E83683">
        <w:tc>
          <w:tcPr>
            <w:tcW w:w="2590" w:type="dxa"/>
          </w:tcPr>
          <w:p w:rsidR="00E83683" w:rsidRPr="002D6B8A" w:rsidRDefault="00A43CFB">
            <w:r>
              <w:t>Oligodeoxyribonucleotide acid, unmodified</w:t>
            </w:r>
            <w:r w:rsidR="00E83683" w:rsidRPr="002D6B8A">
              <w:t xml:space="preserve"> </w:t>
            </w:r>
          </w:p>
        </w:tc>
        <w:tc>
          <w:tcPr>
            <w:tcW w:w="2197" w:type="dxa"/>
          </w:tcPr>
          <w:p w:rsidR="00E83683" w:rsidRPr="002D6B8A" w:rsidRDefault="00A43CFB">
            <w:r>
              <w:t>N/A</w:t>
            </w:r>
          </w:p>
        </w:tc>
        <w:tc>
          <w:tcPr>
            <w:tcW w:w="2046" w:type="dxa"/>
          </w:tcPr>
          <w:p w:rsidR="00E83683" w:rsidRDefault="00A43CFB">
            <w:r>
              <w:t>Non-Hazardous</w:t>
            </w:r>
          </w:p>
        </w:tc>
        <w:tc>
          <w:tcPr>
            <w:tcW w:w="2517" w:type="dxa"/>
          </w:tcPr>
          <w:p w:rsidR="00E83683" w:rsidRPr="002D6B8A" w:rsidRDefault="00A43CFB">
            <w:r>
              <w:t>100%</w:t>
            </w:r>
          </w:p>
        </w:tc>
      </w:tr>
    </w:tbl>
    <w:p w:rsidR="00F725A8" w:rsidRPr="00D31378" w:rsidRDefault="00F725A8" w:rsidP="00517058">
      <w:pPr>
        <w:pBdr>
          <w:bottom w:val="single" w:sz="4" w:space="1" w:color="auto"/>
        </w:pBdr>
        <w:rPr>
          <w:color w:val="C00000"/>
        </w:rPr>
      </w:pPr>
    </w:p>
    <w:p w:rsidR="00517058" w:rsidRPr="00EF74DA" w:rsidRDefault="00517058" w:rsidP="00517058">
      <w:pPr>
        <w:pBdr>
          <w:bottom w:val="single" w:sz="4" w:space="1" w:color="auto"/>
        </w:pBdr>
        <w:rPr>
          <w:b/>
        </w:rPr>
      </w:pPr>
      <w:r w:rsidRPr="00EF74DA">
        <w:rPr>
          <w:b/>
        </w:rPr>
        <w:t xml:space="preserve">SECTION 4: First-aid </w:t>
      </w:r>
      <w:r w:rsidR="00237711">
        <w:rPr>
          <w:b/>
        </w:rPr>
        <w:t>M</w:t>
      </w:r>
      <w:r w:rsidRPr="00EF74DA">
        <w:rPr>
          <w:b/>
        </w:rPr>
        <w:t xml:space="preserve">easures </w:t>
      </w:r>
    </w:p>
    <w:p w:rsidR="009449DB" w:rsidRPr="00EF74DA" w:rsidRDefault="00517058">
      <w:r w:rsidRPr="00EF74DA">
        <w:t xml:space="preserve">4.1. </w:t>
      </w:r>
      <w:r w:rsidRPr="008C4554">
        <w:rPr>
          <w:b/>
        </w:rPr>
        <w:t>Description of first aid measures</w:t>
      </w:r>
    </w:p>
    <w:p w:rsidR="00EF74DA" w:rsidRPr="00EF74DA" w:rsidRDefault="00517058" w:rsidP="00EF74DA">
      <w:r w:rsidRPr="00EF74DA">
        <w:t xml:space="preserve">First-aid measures after </w:t>
      </w:r>
      <w:r w:rsidR="00ED1D61" w:rsidRPr="00EF74DA">
        <w:t>inhalation:</w:t>
      </w:r>
      <w:r w:rsidRPr="00EF74DA">
        <w:t xml:space="preserve"> Remove person to fresh air and keep comfortable for breathing. </w:t>
      </w:r>
      <w:r w:rsidR="00EF74DA" w:rsidRPr="00EF74DA">
        <w:t>If person is unconscious seek medical care immediately.</w:t>
      </w:r>
    </w:p>
    <w:p w:rsidR="009449DB" w:rsidRPr="00EF74DA" w:rsidRDefault="00EF74DA" w:rsidP="00EF74DA">
      <w:r w:rsidRPr="00EF74DA">
        <w:t xml:space="preserve"> </w:t>
      </w:r>
      <w:r w:rsidR="00517058" w:rsidRPr="00EF74DA">
        <w:t xml:space="preserve">First-aid measures after skin </w:t>
      </w:r>
      <w:r w:rsidR="00ED1D61" w:rsidRPr="00EF74DA">
        <w:t>contact:</w:t>
      </w:r>
      <w:r w:rsidR="00517058" w:rsidRPr="00EF74DA">
        <w:t xml:space="preserve"> Wash skin </w:t>
      </w:r>
      <w:r w:rsidRPr="00EF74DA">
        <w:t xml:space="preserve">immediately </w:t>
      </w:r>
      <w:r w:rsidR="00517058" w:rsidRPr="00EF74DA">
        <w:t xml:space="preserve">with plenty of </w:t>
      </w:r>
      <w:r w:rsidRPr="00EF74DA">
        <w:t xml:space="preserve">soap and </w:t>
      </w:r>
      <w:r w:rsidR="00517058" w:rsidRPr="00EF74DA">
        <w:t xml:space="preserve">water. </w:t>
      </w:r>
      <w:r w:rsidRPr="00EF74DA">
        <w:t>Remove contaminated clothes an</w:t>
      </w:r>
      <w:r>
        <w:t xml:space="preserve">d shoes. </w:t>
      </w:r>
    </w:p>
    <w:p w:rsidR="00237711" w:rsidRDefault="00517058" w:rsidP="00237711">
      <w:r w:rsidRPr="00EF74DA">
        <w:t xml:space="preserve">First-aid measures after eye </w:t>
      </w:r>
      <w:r w:rsidR="00ED1D61" w:rsidRPr="00EF74DA">
        <w:t>contact:</w:t>
      </w:r>
      <w:r w:rsidRPr="00EF74DA">
        <w:t xml:space="preserve"> </w:t>
      </w:r>
      <w:r w:rsidR="00EF74DA" w:rsidRPr="00EF74DA">
        <w:t>Rinse eyes immediately with plenty of water and seek medical advice</w:t>
      </w:r>
      <w:r w:rsidR="008415EE">
        <w:t xml:space="preserve"> if irritation occurs</w:t>
      </w:r>
      <w:r w:rsidR="00EF74DA" w:rsidRPr="00EF74DA">
        <w:t xml:space="preserve">. Remove contact lenses, if applicable and possible. </w:t>
      </w:r>
    </w:p>
    <w:p w:rsidR="009449DB" w:rsidRPr="00237711" w:rsidRDefault="00517058" w:rsidP="00237711">
      <w:r w:rsidRPr="00237711">
        <w:t xml:space="preserve">First-aid measures after </w:t>
      </w:r>
      <w:r w:rsidR="00ED1D61" w:rsidRPr="00237711">
        <w:t>ingestion:</w:t>
      </w:r>
      <w:r w:rsidRPr="00237711">
        <w:t xml:space="preserve"> </w:t>
      </w:r>
      <w:r w:rsidR="00237711" w:rsidRPr="00237711">
        <w:t xml:space="preserve">Seek medical attention. Rinse mouth with plenty of water. </w:t>
      </w:r>
      <w:r w:rsidR="00237711">
        <w:t xml:space="preserve">Never give anything by mouth to an unconscious person. </w:t>
      </w:r>
    </w:p>
    <w:p w:rsidR="00517058" w:rsidRPr="00D31378" w:rsidRDefault="00517058">
      <w:pPr>
        <w:rPr>
          <w:color w:val="C00000"/>
        </w:rPr>
      </w:pPr>
      <w:r w:rsidRPr="00237711">
        <w:t xml:space="preserve">4.2. </w:t>
      </w:r>
      <w:r w:rsidRPr="008C4554">
        <w:rPr>
          <w:b/>
        </w:rPr>
        <w:t>Most important symptoms and effects (acute and delayed)</w:t>
      </w:r>
      <w:r w:rsidR="009449DB" w:rsidRPr="008C4554">
        <w:rPr>
          <w:b/>
        </w:rPr>
        <w:t>:</w:t>
      </w:r>
      <w:r w:rsidRPr="00237711">
        <w:t xml:space="preserve"> </w:t>
      </w:r>
      <w:r w:rsidR="00284130">
        <w:t>See section 2.2 and/or section 11.</w:t>
      </w:r>
    </w:p>
    <w:p w:rsidR="008C4554" w:rsidRDefault="00517058" w:rsidP="00775FE5">
      <w:r w:rsidRPr="00237711">
        <w:t xml:space="preserve">4.3. </w:t>
      </w:r>
      <w:r w:rsidR="00237711" w:rsidRPr="008C4554">
        <w:rPr>
          <w:b/>
        </w:rPr>
        <w:t>Notes to physician</w:t>
      </w:r>
      <w:r w:rsidR="009449DB" w:rsidRPr="008C4554">
        <w:rPr>
          <w:b/>
        </w:rPr>
        <w:t>:</w:t>
      </w:r>
      <w:r w:rsidRPr="00237711">
        <w:t xml:space="preserve"> </w:t>
      </w:r>
      <w:r w:rsidR="00237711" w:rsidRPr="00237711">
        <w:t>No information available.</w:t>
      </w:r>
    </w:p>
    <w:p w:rsidR="00380ED7" w:rsidRPr="00775FE5" w:rsidRDefault="00517058" w:rsidP="00775FE5">
      <w:r w:rsidRPr="00237711">
        <w:t xml:space="preserve"> </w:t>
      </w:r>
    </w:p>
    <w:p w:rsidR="00517058" w:rsidRPr="00775FE5" w:rsidRDefault="00517058" w:rsidP="00517058">
      <w:pPr>
        <w:pBdr>
          <w:bottom w:val="single" w:sz="4" w:space="1" w:color="auto"/>
        </w:pBdr>
        <w:rPr>
          <w:b/>
        </w:rPr>
      </w:pPr>
      <w:r w:rsidRPr="00775FE5">
        <w:rPr>
          <w:b/>
        </w:rPr>
        <w:t xml:space="preserve">SECTION 5: Fire-fighting measures </w:t>
      </w:r>
    </w:p>
    <w:p w:rsidR="009449DB" w:rsidRPr="0011761D" w:rsidRDefault="00517058">
      <w:r w:rsidRPr="0011761D">
        <w:t xml:space="preserve">5.1. </w:t>
      </w:r>
      <w:r w:rsidRPr="008C4554">
        <w:rPr>
          <w:b/>
        </w:rPr>
        <w:t>Suitable (and unsuitable) extinguishing media</w:t>
      </w:r>
    </w:p>
    <w:p w:rsidR="00517058" w:rsidRPr="0011761D" w:rsidRDefault="00517058">
      <w:r w:rsidRPr="0011761D">
        <w:t xml:space="preserve">Suitable extinguishing </w:t>
      </w:r>
      <w:r w:rsidR="00ED1D61" w:rsidRPr="0011761D">
        <w:t>media:</w:t>
      </w:r>
      <w:r w:rsidRPr="0011761D">
        <w:t xml:space="preserve"> Dry </w:t>
      </w:r>
      <w:r w:rsidR="003439BC">
        <w:t xml:space="preserve">chemical, powder, Foam, </w:t>
      </w:r>
      <w:r w:rsidR="00775FE5" w:rsidRPr="0011761D">
        <w:t>Carbon Dioxide</w:t>
      </w:r>
      <w:r w:rsidR="003439BC">
        <w:t>, or Water</w:t>
      </w:r>
      <w:r w:rsidR="00775FE5" w:rsidRPr="0011761D">
        <w:t>.</w:t>
      </w:r>
      <w:r w:rsidR="003439BC">
        <w:t xml:space="preserve"> </w:t>
      </w:r>
    </w:p>
    <w:p w:rsidR="008C4554" w:rsidRDefault="00517058">
      <w:pPr>
        <w:rPr>
          <w:b/>
        </w:rPr>
      </w:pPr>
      <w:r w:rsidRPr="0011761D">
        <w:t xml:space="preserve">5.2. </w:t>
      </w:r>
      <w:r w:rsidRPr="008C4554">
        <w:rPr>
          <w:b/>
        </w:rPr>
        <w:t xml:space="preserve">Specific hazards </w:t>
      </w:r>
      <w:r w:rsidR="00775FE5" w:rsidRPr="008C4554">
        <w:rPr>
          <w:b/>
        </w:rPr>
        <w:t>d</w:t>
      </w:r>
      <w:r w:rsidR="000F1BE0" w:rsidRPr="008C4554">
        <w:rPr>
          <w:b/>
        </w:rPr>
        <w:t>uring fire-</w:t>
      </w:r>
      <w:r w:rsidR="00775FE5" w:rsidRPr="008C4554">
        <w:rPr>
          <w:b/>
        </w:rPr>
        <w:t>fighting</w:t>
      </w:r>
    </w:p>
    <w:p w:rsidR="00517058" w:rsidRPr="0011761D" w:rsidRDefault="008415EE">
      <w:r>
        <w:t>None known to exist.</w:t>
      </w:r>
    </w:p>
    <w:p w:rsidR="008C4554" w:rsidRDefault="00517058">
      <w:pPr>
        <w:rPr>
          <w:b/>
        </w:rPr>
      </w:pPr>
      <w:r w:rsidRPr="0011761D">
        <w:t xml:space="preserve">5.3. </w:t>
      </w:r>
      <w:r w:rsidR="008C4554">
        <w:rPr>
          <w:b/>
        </w:rPr>
        <w:t>Hazardous Combustion Products</w:t>
      </w:r>
    </w:p>
    <w:p w:rsidR="008415EE" w:rsidRPr="0011761D" w:rsidRDefault="008415EE" w:rsidP="008415EE">
      <w:r>
        <w:t>None known to exist.</w:t>
      </w:r>
    </w:p>
    <w:p w:rsidR="009449DB" w:rsidRPr="0011761D" w:rsidRDefault="0011761D">
      <w:r w:rsidRPr="0011761D">
        <w:t xml:space="preserve">5.4 </w:t>
      </w:r>
      <w:r w:rsidR="00517058" w:rsidRPr="002048F2">
        <w:rPr>
          <w:b/>
        </w:rPr>
        <w:t>Special protective equipment and precautions for fire-fighters</w:t>
      </w:r>
      <w:r w:rsidR="00517058" w:rsidRPr="0011761D">
        <w:t xml:space="preserve"> </w:t>
      </w:r>
    </w:p>
    <w:p w:rsidR="008C4554" w:rsidRPr="003F134E" w:rsidRDefault="00517058" w:rsidP="003F134E">
      <w:r w:rsidRPr="0011761D">
        <w:t xml:space="preserve">Protection during </w:t>
      </w:r>
      <w:r w:rsidR="00ED1D61" w:rsidRPr="0011761D">
        <w:t>firefighting:</w:t>
      </w:r>
      <w:r w:rsidRPr="0011761D">
        <w:t xml:space="preserve"> Do not attempt to </w:t>
      </w:r>
      <w:r w:rsidR="00ED1D61" w:rsidRPr="0011761D">
        <w:t>act</w:t>
      </w:r>
      <w:r w:rsidRPr="0011761D">
        <w:t xml:space="preserve"> without suitable protective equipment. Self-contained breathing apparatus. Complete protective clothing. </w:t>
      </w:r>
    </w:p>
    <w:p w:rsidR="00517058" w:rsidRPr="0011761D" w:rsidRDefault="00517058" w:rsidP="00517058">
      <w:pPr>
        <w:pBdr>
          <w:bottom w:val="single" w:sz="4" w:space="1" w:color="auto"/>
        </w:pBdr>
        <w:rPr>
          <w:b/>
        </w:rPr>
      </w:pPr>
      <w:r w:rsidRPr="0011761D">
        <w:rPr>
          <w:b/>
        </w:rPr>
        <w:t xml:space="preserve">SECTION 6: Accidental </w:t>
      </w:r>
      <w:r w:rsidR="0011761D" w:rsidRPr="0011761D">
        <w:rPr>
          <w:b/>
        </w:rPr>
        <w:t>R</w:t>
      </w:r>
      <w:r w:rsidRPr="0011761D">
        <w:rPr>
          <w:b/>
        </w:rPr>
        <w:t xml:space="preserve">elease </w:t>
      </w:r>
      <w:r w:rsidR="0011761D" w:rsidRPr="0011761D">
        <w:rPr>
          <w:b/>
        </w:rPr>
        <w:t>M</w:t>
      </w:r>
      <w:r w:rsidRPr="0011761D">
        <w:rPr>
          <w:b/>
        </w:rPr>
        <w:t xml:space="preserve">easures </w:t>
      </w:r>
    </w:p>
    <w:p w:rsidR="00517058" w:rsidRPr="00D46D62" w:rsidRDefault="00517058">
      <w:r w:rsidRPr="00D46D62">
        <w:t xml:space="preserve">6.1. </w:t>
      </w:r>
      <w:r w:rsidRPr="002048F2">
        <w:rPr>
          <w:b/>
        </w:rPr>
        <w:t xml:space="preserve">Personal precautions, protective equipment and emergency procedures </w:t>
      </w:r>
    </w:p>
    <w:p w:rsidR="00517058" w:rsidRPr="00D46D62" w:rsidRDefault="00D46D62">
      <w:r w:rsidRPr="00D46D62">
        <w:t xml:space="preserve">Use personal protective equipment. </w:t>
      </w:r>
      <w:r w:rsidR="00AF7451">
        <w:t>Ensure adequate ventilation</w:t>
      </w:r>
      <w:r w:rsidRPr="00D46D62">
        <w:t xml:space="preserve">. Avoid breathing dust/fume/gas/mist/vapors/spray. </w:t>
      </w:r>
    </w:p>
    <w:p w:rsidR="00C159F8" w:rsidRPr="00D46D62" w:rsidRDefault="00517058">
      <w:r w:rsidRPr="00D46D62">
        <w:t xml:space="preserve">6.2. </w:t>
      </w:r>
      <w:r w:rsidRPr="002048F2">
        <w:rPr>
          <w:b/>
        </w:rPr>
        <w:t>Environmental precautions</w:t>
      </w:r>
      <w:r w:rsidRPr="00D46D62">
        <w:t xml:space="preserve"> </w:t>
      </w:r>
    </w:p>
    <w:p w:rsidR="00517058" w:rsidRPr="00D46D62" w:rsidRDefault="000F1BE0">
      <w:r w:rsidRPr="00D46D62">
        <w:t xml:space="preserve">Prevent product from entering drains. </w:t>
      </w:r>
    </w:p>
    <w:p w:rsidR="00C159F8" w:rsidRPr="002048F2" w:rsidRDefault="00517058">
      <w:pPr>
        <w:rPr>
          <w:b/>
        </w:rPr>
      </w:pPr>
      <w:r w:rsidRPr="00D46D62">
        <w:t xml:space="preserve">6.3. </w:t>
      </w:r>
      <w:r w:rsidRPr="002048F2">
        <w:rPr>
          <w:b/>
        </w:rPr>
        <w:t>Methods and material for containment and cleaning up</w:t>
      </w:r>
    </w:p>
    <w:p w:rsidR="00380ED7" w:rsidRPr="00D46D62" w:rsidRDefault="00517058">
      <w:r w:rsidRPr="00D46D62">
        <w:t xml:space="preserve"> Methods for cleaning </w:t>
      </w:r>
      <w:r w:rsidR="00ED1D61" w:rsidRPr="00D46D62">
        <w:t>up:</w:t>
      </w:r>
      <w:r w:rsidRPr="00D46D62">
        <w:t xml:space="preserve"> </w:t>
      </w:r>
      <w:r w:rsidR="00D46D62" w:rsidRPr="00D46D62">
        <w:t xml:space="preserve">Contain spillage, and then collect with absorbent material and place in container for disposal according to local/ national regulations (see section 13). </w:t>
      </w:r>
    </w:p>
    <w:p w:rsidR="00380ED7" w:rsidRPr="00D31378" w:rsidRDefault="00380ED7" w:rsidP="00517058">
      <w:pPr>
        <w:pBdr>
          <w:bottom w:val="single" w:sz="4" w:space="1" w:color="auto"/>
        </w:pBdr>
        <w:rPr>
          <w:color w:val="C00000"/>
        </w:rPr>
      </w:pPr>
    </w:p>
    <w:p w:rsidR="00517058" w:rsidRPr="00D46D62" w:rsidRDefault="00517058" w:rsidP="00517058">
      <w:pPr>
        <w:pBdr>
          <w:bottom w:val="single" w:sz="4" w:space="1" w:color="auto"/>
        </w:pBdr>
        <w:rPr>
          <w:b/>
        </w:rPr>
      </w:pPr>
      <w:r w:rsidRPr="00D46D62">
        <w:rPr>
          <w:b/>
        </w:rPr>
        <w:t xml:space="preserve">SECTION 7: Handling and storage </w:t>
      </w:r>
    </w:p>
    <w:p w:rsidR="009560B5" w:rsidRPr="00D46D62" w:rsidRDefault="00517058">
      <w:r w:rsidRPr="00D46D62">
        <w:t xml:space="preserve">7.1. </w:t>
      </w:r>
      <w:r w:rsidRPr="002048F2">
        <w:rPr>
          <w:b/>
        </w:rPr>
        <w:t>Precautions for safe handling</w:t>
      </w:r>
      <w:r w:rsidRPr="00D46D62">
        <w:t xml:space="preserve"> </w:t>
      </w:r>
    </w:p>
    <w:p w:rsidR="009560B5" w:rsidRPr="00D46D62" w:rsidRDefault="00517058">
      <w:r w:rsidRPr="00D46D62">
        <w:t xml:space="preserve">Precautions for safe </w:t>
      </w:r>
      <w:r w:rsidR="00ED1D61" w:rsidRPr="00D46D62">
        <w:t>handling:</w:t>
      </w:r>
      <w:r w:rsidRPr="00D46D62">
        <w:t xml:space="preserve"> Ensure good ventilation of the work station. Wear personal protective equipment. </w:t>
      </w:r>
    </w:p>
    <w:p w:rsidR="00517058" w:rsidRPr="00D46D62" w:rsidRDefault="00517058">
      <w:r w:rsidRPr="00D46D62">
        <w:t xml:space="preserve">Hygiene </w:t>
      </w:r>
      <w:r w:rsidR="00ED1D61" w:rsidRPr="00D46D62">
        <w:t>measures:</w:t>
      </w:r>
      <w:r w:rsidRPr="00D46D62">
        <w:t xml:space="preserve"> Do not eat, drink or smoke when using this product. Always wash hands after handling the product. </w:t>
      </w:r>
    </w:p>
    <w:p w:rsidR="009560B5" w:rsidRPr="002048F2" w:rsidRDefault="00517058">
      <w:pPr>
        <w:rPr>
          <w:b/>
        </w:rPr>
      </w:pPr>
      <w:r w:rsidRPr="00D46D62">
        <w:t xml:space="preserve">7.2. </w:t>
      </w:r>
      <w:r w:rsidRPr="002048F2">
        <w:rPr>
          <w:b/>
        </w:rPr>
        <w:t xml:space="preserve">Conditions for safe storage, including any incompatibilities </w:t>
      </w:r>
    </w:p>
    <w:p w:rsidR="00D46D62" w:rsidRPr="00D46D62" w:rsidRDefault="00517058">
      <w:r w:rsidRPr="00D46D62">
        <w:t xml:space="preserve">Storage </w:t>
      </w:r>
      <w:r w:rsidR="00ED1D61" w:rsidRPr="00D46D62">
        <w:t>conditions:</w:t>
      </w:r>
      <w:r w:rsidRPr="00D46D62">
        <w:t xml:space="preserve"> </w:t>
      </w:r>
      <w:r w:rsidR="00D46D62" w:rsidRPr="00D46D62">
        <w:t>Keep container tightly closed in a dry well ventilated space.</w:t>
      </w:r>
      <w:r w:rsidR="000077DB">
        <w:t xml:space="preserve"> </w:t>
      </w:r>
    </w:p>
    <w:p w:rsidR="009560B5" w:rsidRPr="00D31378" w:rsidRDefault="009560B5" w:rsidP="00517058">
      <w:pPr>
        <w:pBdr>
          <w:bottom w:val="single" w:sz="4" w:space="1" w:color="auto"/>
        </w:pBdr>
        <w:rPr>
          <w:color w:val="C00000"/>
        </w:rPr>
      </w:pPr>
    </w:p>
    <w:p w:rsidR="00517058" w:rsidRPr="00C23A0D" w:rsidRDefault="00517058" w:rsidP="00517058">
      <w:pPr>
        <w:pBdr>
          <w:bottom w:val="single" w:sz="4" w:space="1" w:color="auto"/>
        </w:pBdr>
        <w:rPr>
          <w:b/>
        </w:rPr>
      </w:pPr>
      <w:r w:rsidRPr="00C23A0D">
        <w:rPr>
          <w:b/>
        </w:rPr>
        <w:t xml:space="preserve">SECTION 8: Exposure </w:t>
      </w:r>
      <w:r w:rsidR="00D46D62" w:rsidRPr="00C23A0D">
        <w:rPr>
          <w:b/>
        </w:rPr>
        <w:t>C</w:t>
      </w:r>
      <w:r w:rsidRPr="00C23A0D">
        <w:rPr>
          <w:b/>
        </w:rPr>
        <w:t>ontrols/</w:t>
      </w:r>
      <w:r w:rsidR="00D46D62" w:rsidRPr="00C23A0D">
        <w:rPr>
          <w:b/>
        </w:rPr>
        <w:t>P</w:t>
      </w:r>
      <w:r w:rsidRPr="00C23A0D">
        <w:rPr>
          <w:b/>
        </w:rPr>
        <w:t xml:space="preserve">ersonal </w:t>
      </w:r>
      <w:r w:rsidR="00D46D62" w:rsidRPr="00C23A0D">
        <w:rPr>
          <w:b/>
        </w:rPr>
        <w:t>P</w:t>
      </w:r>
      <w:r w:rsidRPr="00C23A0D">
        <w:rPr>
          <w:b/>
        </w:rPr>
        <w:t xml:space="preserve">rotection </w:t>
      </w:r>
    </w:p>
    <w:p w:rsidR="00517058" w:rsidRPr="00C23A0D" w:rsidRDefault="00517058">
      <w:r w:rsidRPr="00C23A0D">
        <w:t xml:space="preserve">8.1. </w:t>
      </w:r>
      <w:r w:rsidRPr="002048F2">
        <w:rPr>
          <w:b/>
        </w:rPr>
        <w:t>Control parameters</w:t>
      </w:r>
      <w:r w:rsidR="009560B5" w:rsidRPr="00C23A0D">
        <w:t>:</w:t>
      </w:r>
      <w:r w:rsidRPr="00C23A0D">
        <w:t xml:space="preserve"> No additional information available </w:t>
      </w:r>
    </w:p>
    <w:p w:rsidR="009560B5" w:rsidRPr="00C23A0D" w:rsidRDefault="00517058">
      <w:r w:rsidRPr="00C23A0D">
        <w:t xml:space="preserve">8.2. </w:t>
      </w:r>
      <w:r w:rsidRPr="002048F2">
        <w:rPr>
          <w:b/>
        </w:rPr>
        <w:t>Appropriate engineering controls</w:t>
      </w:r>
      <w:r w:rsidRPr="00C23A0D">
        <w:t xml:space="preserve"> </w:t>
      </w:r>
    </w:p>
    <w:p w:rsidR="00AF7451" w:rsidRDefault="00517058">
      <w:r w:rsidRPr="00C23A0D">
        <w:t xml:space="preserve">Appropriate engineering </w:t>
      </w:r>
      <w:r w:rsidR="00ED1D61" w:rsidRPr="00C23A0D">
        <w:t>controls:</w:t>
      </w:r>
      <w:r w:rsidRPr="00C23A0D">
        <w:t xml:space="preserve"> Ensure good ventilation of the work station. </w:t>
      </w:r>
      <w:r w:rsidR="00AF7451">
        <w:t xml:space="preserve">Practice good industrial hygiene and safety. Wash hands before and after using product. </w:t>
      </w:r>
    </w:p>
    <w:p w:rsidR="009560B5" w:rsidRPr="00C23A0D" w:rsidRDefault="00517058">
      <w:r w:rsidRPr="00C23A0D">
        <w:t xml:space="preserve">8.3. </w:t>
      </w:r>
      <w:r w:rsidRPr="002048F2">
        <w:rPr>
          <w:b/>
        </w:rPr>
        <w:t>Individual protection measures/Personal protective equipment</w:t>
      </w:r>
      <w:r w:rsidRPr="00C23A0D">
        <w:t xml:space="preserve"> </w:t>
      </w:r>
    </w:p>
    <w:p w:rsidR="009560B5" w:rsidRPr="00C23A0D" w:rsidRDefault="00517058">
      <w:r w:rsidRPr="00C23A0D">
        <w:t xml:space="preserve">Hand protection: Protective gloves </w:t>
      </w:r>
    </w:p>
    <w:p w:rsidR="009560B5" w:rsidRPr="00C23A0D" w:rsidRDefault="00517058">
      <w:r w:rsidRPr="00C23A0D">
        <w:t>Eye protection: Safety glasses</w:t>
      </w:r>
      <w:r w:rsidR="00C23A0D" w:rsidRPr="00C23A0D">
        <w:t xml:space="preserve"> or face shield. </w:t>
      </w:r>
      <w:r w:rsidR="00C23A0D">
        <w:t>Ensure eyewash stations are near</w:t>
      </w:r>
      <w:r w:rsidR="00C23A0D" w:rsidRPr="00C23A0D">
        <w:t xml:space="preserve"> workstation. </w:t>
      </w:r>
    </w:p>
    <w:p w:rsidR="009560B5" w:rsidRPr="00C23A0D" w:rsidRDefault="00517058">
      <w:r w:rsidRPr="00C23A0D">
        <w:t xml:space="preserve">Skin and body protection: Wear suitable protective clothing </w:t>
      </w:r>
      <w:r w:rsidR="00D46D62" w:rsidRPr="00C23A0D">
        <w:t>and shoes</w:t>
      </w:r>
      <w:r w:rsidR="00AF7451">
        <w:t>.</w:t>
      </w:r>
    </w:p>
    <w:p w:rsidR="00C23A0D" w:rsidRPr="00C23A0D" w:rsidRDefault="00C23A0D">
      <w:r>
        <w:t xml:space="preserve">8.4 </w:t>
      </w:r>
      <w:r w:rsidRPr="002048F2">
        <w:rPr>
          <w:b/>
        </w:rPr>
        <w:t>Hygiene measures:</w:t>
      </w:r>
      <w:r>
        <w:t xml:space="preserve"> Keep away from food and drink. Wash hands before and after working in lab. Ensure adequate ventilation. Avoid contact with skin and eyes. Do not eat, drink, or smoke when using this product.  </w:t>
      </w:r>
    </w:p>
    <w:p w:rsidR="009560B5" w:rsidRPr="00D31378" w:rsidRDefault="009560B5" w:rsidP="00517058">
      <w:pPr>
        <w:pBdr>
          <w:bottom w:val="single" w:sz="4" w:space="1" w:color="auto"/>
        </w:pBdr>
        <w:rPr>
          <w:color w:val="C00000"/>
        </w:rPr>
      </w:pPr>
    </w:p>
    <w:p w:rsidR="00517058" w:rsidRPr="00C23A0D" w:rsidRDefault="00517058" w:rsidP="00517058">
      <w:pPr>
        <w:pBdr>
          <w:bottom w:val="single" w:sz="4" w:space="1" w:color="auto"/>
        </w:pBdr>
        <w:rPr>
          <w:b/>
        </w:rPr>
      </w:pPr>
      <w:r w:rsidRPr="00C23A0D">
        <w:rPr>
          <w:b/>
        </w:rPr>
        <w:t xml:space="preserve">SECTION 9: Physical and </w:t>
      </w:r>
      <w:r w:rsidR="00C23A0D" w:rsidRPr="00C23A0D">
        <w:rPr>
          <w:b/>
        </w:rPr>
        <w:t>C</w:t>
      </w:r>
      <w:r w:rsidRPr="00C23A0D">
        <w:rPr>
          <w:b/>
        </w:rPr>
        <w:t xml:space="preserve">hemical </w:t>
      </w:r>
      <w:r w:rsidR="00C23A0D" w:rsidRPr="00C23A0D">
        <w:rPr>
          <w:b/>
        </w:rPr>
        <w:t>P</w:t>
      </w:r>
      <w:r w:rsidRPr="00C23A0D">
        <w:rPr>
          <w:b/>
        </w:rPr>
        <w:t xml:space="preserve">roperties </w:t>
      </w:r>
    </w:p>
    <w:p w:rsidR="009560B5" w:rsidRPr="0053598C" w:rsidRDefault="00517058">
      <w:r w:rsidRPr="0053598C">
        <w:t xml:space="preserve">9.1. </w:t>
      </w:r>
      <w:r w:rsidRPr="002048F2">
        <w:rPr>
          <w:b/>
        </w:rPr>
        <w:t>Information on basic physical and chemical properties</w:t>
      </w:r>
      <w:r w:rsidRPr="0053598C">
        <w:t xml:space="preserve"> </w:t>
      </w:r>
    </w:p>
    <w:p w:rsidR="009560B5" w:rsidRPr="0053598C" w:rsidRDefault="00517058">
      <w:r w:rsidRPr="0053598C">
        <w:t xml:space="preserve">Physical </w:t>
      </w:r>
      <w:r w:rsidR="00ED1D61" w:rsidRPr="0053598C">
        <w:t>state:</w:t>
      </w:r>
      <w:r w:rsidRPr="0053598C">
        <w:t xml:space="preserve"> </w:t>
      </w:r>
      <w:r w:rsidR="00AE085B">
        <w:tab/>
      </w:r>
      <w:r w:rsidR="00AE085B">
        <w:tab/>
      </w:r>
      <w:r w:rsidR="00AE085B">
        <w:tab/>
      </w:r>
      <w:r w:rsidR="00C23A0D" w:rsidRPr="0053598C">
        <w:t>Liquid</w:t>
      </w:r>
    </w:p>
    <w:p w:rsidR="009560B5" w:rsidRPr="0053598C" w:rsidRDefault="00ED1D61">
      <w:r w:rsidRPr="0053598C">
        <w:t>Color:</w:t>
      </w:r>
      <w:r w:rsidR="00517058" w:rsidRPr="0053598C">
        <w:t xml:space="preserve"> </w:t>
      </w:r>
      <w:r w:rsidR="00AE085B">
        <w:tab/>
      </w:r>
      <w:r w:rsidR="00AE085B">
        <w:tab/>
      </w:r>
      <w:r w:rsidR="00AE085B">
        <w:tab/>
      </w:r>
      <w:r w:rsidR="00AE085B">
        <w:tab/>
      </w:r>
      <w:r w:rsidR="00AF7451">
        <w:t>Colorless</w:t>
      </w:r>
    </w:p>
    <w:p w:rsidR="009560B5" w:rsidRPr="0053598C" w:rsidRDefault="00ED1D61">
      <w:r w:rsidRPr="0053598C">
        <w:t>Odor:</w:t>
      </w:r>
      <w:r w:rsidR="00517058" w:rsidRPr="0053598C">
        <w:t xml:space="preserve"> </w:t>
      </w:r>
      <w:r w:rsidR="00AE085B">
        <w:tab/>
      </w:r>
      <w:r w:rsidR="00AE085B">
        <w:tab/>
      </w:r>
      <w:r w:rsidR="00AE085B">
        <w:tab/>
      </w:r>
      <w:r w:rsidR="00AE085B">
        <w:tab/>
      </w:r>
      <w:r w:rsidR="00517058" w:rsidRPr="0053598C">
        <w:t xml:space="preserve">No data available </w:t>
      </w:r>
    </w:p>
    <w:p w:rsidR="009560B5" w:rsidRPr="0053598C" w:rsidRDefault="00517058">
      <w:r w:rsidRPr="0053598C">
        <w:t xml:space="preserve">Odor </w:t>
      </w:r>
      <w:r w:rsidR="00ED1D61" w:rsidRPr="0053598C">
        <w:t>threshold:</w:t>
      </w:r>
      <w:r w:rsidRPr="0053598C">
        <w:t xml:space="preserve"> </w:t>
      </w:r>
      <w:r w:rsidR="00AE085B">
        <w:tab/>
      </w:r>
      <w:r w:rsidR="00AE085B">
        <w:tab/>
      </w:r>
      <w:r w:rsidRPr="0053598C">
        <w:t xml:space="preserve">No data available </w:t>
      </w:r>
    </w:p>
    <w:p w:rsidR="009560B5" w:rsidRPr="0053598C" w:rsidRDefault="00ED1D61">
      <w:r w:rsidRPr="0053598C">
        <w:t>pH:</w:t>
      </w:r>
      <w:r w:rsidR="00517058" w:rsidRPr="0053598C">
        <w:t xml:space="preserve"> </w:t>
      </w:r>
      <w:r w:rsidR="00AE085B">
        <w:tab/>
      </w:r>
      <w:r w:rsidR="00AE085B">
        <w:tab/>
      </w:r>
      <w:r w:rsidR="00AE085B">
        <w:tab/>
      </w:r>
      <w:r w:rsidR="00AE085B">
        <w:tab/>
      </w:r>
      <w:r w:rsidR="008415EE" w:rsidRPr="0053598C">
        <w:t>No data available</w:t>
      </w:r>
    </w:p>
    <w:p w:rsidR="009560B5" w:rsidRPr="0053598C" w:rsidRDefault="00517058">
      <w:r w:rsidRPr="0053598C">
        <w:t xml:space="preserve">Melting </w:t>
      </w:r>
      <w:r w:rsidR="00ED1D61" w:rsidRPr="0053598C">
        <w:t>point:</w:t>
      </w:r>
      <w:r w:rsidRPr="0053598C">
        <w:t xml:space="preserve"> </w:t>
      </w:r>
      <w:r w:rsidR="00AE085B">
        <w:tab/>
      </w:r>
      <w:r w:rsidR="00AE085B">
        <w:tab/>
      </w:r>
      <w:r w:rsidR="00AE085B">
        <w:tab/>
      </w:r>
      <w:r w:rsidRPr="0053598C">
        <w:t xml:space="preserve">No data available </w:t>
      </w:r>
    </w:p>
    <w:p w:rsidR="009560B5" w:rsidRPr="0053598C" w:rsidRDefault="00517058">
      <w:r w:rsidRPr="0053598C">
        <w:t xml:space="preserve">Freezing </w:t>
      </w:r>
      <w:r w:rsidR="00ED1D61" w:rsidRPr="0053598C">
        <w:t>point:</w:t>
      </w:r>
      <w:r w:rsidRPr="0053598C">
        <w:t xml:space="preserve"> </w:t>
      </w:r>
      <w:r w:rsidR="00AE085B">
        <w:tab/>
      </w:r>
      <w:r w:rsidR="00AE085B">
        <w:tab/>
      </w:r>
      <w:r w:rsidR="00AE085B">
        <w:tab/>
      </w:r>
      <w:r w:rsidR="00C23A0D" w:rsidRPr="0053598C">
        <w:t>No data available</w:t>
      </w:r>
    </w:p>
    <w:p w:rsidR="009560B5" w:rsidRPr="0053598C" w:rsidRDefault="00517058">
      <w:r w:rsidRPr="0053598C">
        <w:t xml:space="preserve">Boiling </w:t>
      </w:r>
      <w:r w:rsidR="00ED1D61" w:rsidRPr="0053598C">
        <w:t>point:</w:t>
      </w:r>
      <w:r w:rsidRPr="0053598C">
        <w:t xml:space="preserve"> </w:t>
      </w:r>
      <w:r w:rsidR="00AE085B">
        <w:tab/>
      </w:r>
      <w:r w:rsidR="00AE085B">
        <w:tab/>
      </w:r>
      <w:r w:rsidR="00AE085B">
        <w:tab/>
      </w:r>
      <w:r w:rsidRPr="0053598C">
        <w:t xml:space="preserve">No data available </w:t>
      </w:r>
    </w:p>
    <w:p w:rsidR="009560B5" w:rsidRPr="0053598C" w:rsidRDefault="00517058">
      <w:r w:rsidRPr="0053598C">
        <w:t xml:space="preserve">Flash </w:t>
      </w:r>
      <w:r w:rsidR="00ED1D61" w:rsidRPr="0053598C">
        <w:t>point:</w:t>
      </w:r>
      <w:r w:rsidRPr="0053598C">
        <w:t xml:space="preserve"> </w:t>
      </w:r>
      <w:r w:rsidR="00AE085B">
        <w:tab/>
      </w:r>
      <w:r w:rsidR="00AE085B">
        <w:tab/>
      </w:r>
      <w:r w:rsidR="00AE085B">
        <w:tab/>
      </w:r>
      <w:r w:rsidR="00C23A0D" w:rsidRPr="0053598C">
        <w:t>No data available</w:t>
      </w:r>
    </w:p>
    <w:p w:rsidR="009560B5" w:rsidRPr="0053598C" w:rsidRDefault="00517058">
      <w:r w:rsidRPr="0053598C">
        <w:t>Relative evaporation rate (butyl acetate=1</w:t>
      </w:r>
      <w:r w:rsidR="00ED1D61" w:rsidRPr="0053598C">
        <w:t>):</w:t>
      </w:r>
      <w:r w:rsidRPr="0053598C">
        <w:t xml:space="preserve"> No data available </w:t>
      </w:r>
    </w:p>
    <w:p w:rsidR="009560B5" w:rsidRPr="0053598C" w:rsidRDefault="00517058">
      <w:r w:rsidRPr="0053598C">
        <w:t>Flammability (solid, gas</w:t>
      </w:r>
      <w:r w:rsidR="00ED1D61" w:rsidRPr="0053598C">
        <w:t>):</w:t>
      </w:r>
      <w:r w:rsidR="00233D63">
        <w:t xml:space="preserve"> </w:t>
      </w:r>
      <w:r w:rsidR="00AE085B">
        <w:tab/>
      </w:r>
      <w:r w:rsidR="00233D63">
        <w:t>Non-</w:t>
      </w:r>
      <w:r w:rsidRPr="0053598C">
        <w:t xml:space="preserve">flammable. </w:t>
      </w:r>
    </w:p>
    <w:p w:rsidR="009560B5" w:rsidRPr="0053598C" w:rsidRDefault="00517058">
      <w:r w:rsidRPr="0053598C">
        <w:t xml:space="preserve">Vapor </w:t>
      </w:r>
      <w:r w:rsidR="00ED1D61" w:rsidRPr="0053598C">
        <w:t>pressure:</w:t>
      </w:r>
      <w:r w:rsidRPr="0053598C">
        <w:t xml:space="preserve"> </w:t>
      </w:r>
      <w:r w:rsidR="00AE085B">
        <w:tab/>
      </w:r>
      <w:r w:rsidR="00AE085B">
        <w:tab/>
      </w:r>
      <w:r w:rsidRPr="0053598C">
        <w:t xml:space="preserve">No data available </w:t>
      </w:r>
    </w:p>
    <w:p w:rsidR="009560B5" w:rsidRPr="0053598C" w:rsidRDefault="00517058">
      <w:r w:rsidRPr="0053598C">
        <w:t>Relative vapor density at 20 °</w:t>
      </w:r>
      <w:r w:rsidR="00ED1D61" w:rsidRPr="0053598C">
        <w:t>C:</w:t>
      </w:r>
      <w:r w:rsidRPr="0053598C">
        <w:t xml:space="preserve"> </w:t>
      </w:r>
      <w:r w:rsidR="00AE085B">
        <w:tab/>
      </w:r>
      <w:r w:rsidRPr="0053598C">
        <w:t xml:space="preserve">No data available </w:t>
      </w:r>
    </w:p>
    <w:p w:rsidR="009560B5" w:rsidRPr="0053598C" w:rsidRDefault="00517058">
      <w:r w:rsidRPr="0053598C">
        <w:t xml:space="preserve">Relative </w:t>
      </w:r>
      <w:r w:rsidR="00ED1D61" w:rsidRPr="0053598C">
        <w:t>density:</w:t>
      </w:r>
      <w:r w:rsidRPr="0053598C">
        <w:t xml:space="preserve"> </w:t>
      </w:r>
      <w:r w:rsidR="00AE085B">
        <w:tab/>
      </w:r>
      <w:r w:rsidR="00AE085B">
        <w:tab/>
      </w:r>
      <w:r w:rsidR="00C23A0D" w:rsidRPr="0053598C">
        <w:t>No data available</w:t>
      </w:r>
    </w:p>
    <w:p w:rsidR="009560B5" w:rsidRPr="0053598C" w:rsidRDefault="00ED1D61">
      <w:r w:rsidRPr="0053598C">
        <w:t>Solubility:</w:t>
      </w:r>
      <w:r w:rsidR="00517058" w:rsidRPr="0053598C">
        <w:t xml:space="preserve"> </w:t>
      </w:r>
      <w:r w:rsidR="00AE085B">
        <w:tab/>
      </w:r>
      <w:r w:rsidR="00AE085B">
        <w:tab/>
      </w:r>
      <w:r w:rsidR="00AE085B">
        <w:tab/>
      </w:r>
      <w:r w:rsidR="00AF7451" w:rsidRPr="0053598C">
        <w:t>No data available</w:t>
      </w:r>
    </w:p>
    <w:p w:rsidR="009560B5" w:rsidRPr="0053598C" w:rsidRDefault="00517058">
      <w:r w:rsidRPr="0053598C">
        <w:t xml:space="preserve">Log </w:t>
      </w:r>
      <w:r w:rsidR="00ED1D61" w:rsidRPr="0053598C">
        <w:t>Pow:</w:t>
      </w:r>
      <w:r w:rsidRPr="0053598C">
        <w:t xml:space="preserve"> </w:t>
      </w:r>
      <w:r w:rsidR="00AE085B">
        <w:tab/>
      </w:r>
      <w:r w:rsidR="00AE085B">
        <w:tab/>
      </w:r>
      <w:r w:rsidR="00AE085B">
        <w:tab/>
      </w:r>
      <w:r w:rsidRPr="0053598C">
        <w:t xml:space="preserve">No data available </w:t>
      </w:r>
    </w:p>
    <w:p w:rsidR="009560B5" w:rsidRPr="0053598C" w:rsidRDefault="00517058">
      <w:r w:rsidRPr="0053598C">
        <w:t xml:space="preserve">Auto-ignition </w:t>
      </w:r>
      <w:r w:rsidR="00ED1D61" w:rsidRPr="0053598C">
        <w:t>temperature:</w:t>
      </w:r>
      <w:r w:rsidRPr="0053598C">
        <w:t xml:space="preserve"> </w:t>
      </w:r>
      <w:r w:rsidR="00AE085B">
        <w:tab/>
      </w:r>
      <w:r w:rsidR="00C23A0D" w:rsidRPr="0053598C">
        <w:t>No data available</w:t>
      </w:r>
    </w:p>
    <w:p w:rsidR="009560B5" w:rsidRPr="0053598C" w:rsidRDefault="00517058">
      <w:r w:rsidRPr="0053598C">
        <w:t xml:space="preserve">Decomposition </w:t>
      </w:r>
      <w:r w:rsidR="00ED1D61" w:rsidRPr="0053598C">
        <w:t>temperature:</w:t>
      </w:r>
      <w:r w:rsidRPr="0053598C">
        <w:t xml:space="preserve"> </w:t>
      </w:r>
      <w:r w:rsidR="00AE085B">
        <w:tab/>
      </w:r>
      <w:r w:rsidRPr="0053598C">
        <w:t xml:space="preserve">No data available </w:t>
      </w:r>
    </w:p>
    <w:p w:rsidR="009560B5" w:rsidRPr="0053598C" w:rsidRDefault="00517058">
      <w:r w:rsidRPr="0053598C">
        <w:t xml:space="preserve">Viscosity, </w:t>
      </w:r>
      <w:r w:rsidR="00ED1D61" w:rsidRPr="0053598C">
        <w:t>kinematic:</w:t>
      </w:r>
      <w:r w:rsidRPr="0053598C">
        <w:t xml:space="preserve"> </w:t>
      </w:r>
      <w:r w:rsidR="00AE085B">
        <w:tab/>
      </w:r>
      <w:r w:rsidR="00AE085B">
        <w:tab/>
      </w:r>
      <w:r w:rsidR="00C23A0D" w:rsidRPr="0053598C">
        <w:t>No data available</w:t>
      </w:r>
    </w:p>
    <w:p w:rsidR="009560B5" w:rsidRPr="0053598C" w:rsidRDefault="00517058">
      <w:r w:rsidRPr="0053598C">
        <w:t xml:space="preserve">Viscosity, </w:t>
      </w:r>
      <w:r w:rsidR="00ED1D61" w:rsidRPr="0053598C">
        <w:t>dynamic:</w:t>
      </w:r>
      <w:r w:rsidRPr="0053598C">
        <w:t xml:space="preserve"> </w:t>
      </w:r>
      <w:r w:rsidR="00AE085B">
        <w:tab/>
      </w:r>
      <w:r w:rsidR="00AE085B">
        <w:tab/>
      </w:r>
      <w:r w:rsidR="00C23A0D" w:rsidRPr="0053598C">
        <w:t>No data available</w:t>
      </w:r>
    </w:p>
    <w:p w:rsidR="009560B5" w:rsidRPr="0053598C" w:rsidRDefault="00517058">
      <w:r w:rsidRPr="0053598C">
        <w:t xml:space="preserve">Explosion </w:t>
      </w:r>
      <w:r w:rsidR="00ED1D61" w:rsidRPr="0053598C">
        <w:t>limits:</w:t>
      </w:r>
      <w:r w:rsidRPr="0053598C">
        <w:t xml:space="preserve"> </w:t>
      </w:r>
      <w:r w:rsidR="00AE085B">
        <w:tab/>
      </w:r>
      <w:r w:rsidR="00AE085B">
        <w:tab/>
      </w:r>
      <w:r w:rsidR="00C23A0D" w:rsidRPr="0053598C">
        <w:t>No data available</w:t>
      </w:r>
    </w:p>
    <w:p w:rsidR="009560B5" w:rsidRPr="0053598C" w:rsidRDefault="00517058">
      <w:r w:rsidRPr="0053598C">
        <w:t xml:space="preserve">Explosive </w:t>
      </w:r>
      <w:r w:rsidR="00ED1D61" w:rsidRPr="0053598C">
        <w:t>properties:</w:t>
      </w:r>
      <w:r w:rsidRPr="0053598C">
        <w:t xml:space="preserve"> </w:t>
      </w:r>
      <w:r w:rsidR="00AE085B">
        <w:tab/>
      </w:r>
      <w:r w:rsidR="00AE085B">
        <w:tab/>
      </w:r>
      <w:r w:rsidRPr="0053598C">
        <w:t xml:space="preserve">No data available </w:t>
      </w:r>
    </w:p>
    <w:p w:rsidR="003F4D49" w:rsidRPr="0053598C" w:rsidRDefault="00517058">
      <w:r w:rsidRPr="0053598C">
        <w:t xml:space="preserve">Oxidizing </w:t>
      </w:r>
      <w:r w:rsidR="00ED1D61" w:rsidRPr="0053598C">
        <w:t>properties:</w:t>
      </w:r>
      <w:r w:rsidRPr="0053598C">
        <w:t xml:space="preserve"> </w:t>
      </w:r>
      <w:r w:rsidR="00AE085B">
        <w:tab/>
      </w:r>
      <w:r w:rsidR="00AE085B">
        <w:tab/>
      </w:r>
      <w:r w:rsidRPr="0053598C">
        <w:t xml:space="preserve">No data available </w:t>
      </w:r>
    </w:p>
    <w:p w:rsidR="003F4D49" w:rsidRPr="0053598C" w:rsidRDefault="00517058">
      <w:r w:rsidRPr="0053598C">
        <w:t xml:space="preserve">9.2. </w:t>
      </w:r>
      <w:r w:rsidRPr="002048F2">
        <w:rPr>
          <w:b/>
        </w:rPr>
        <w:t>Other information</w:t>
      </w:r>
      <w:r w:rsidR="009560B5" w:rsidRPr="002048F2">
        <w:rPr>
          <w:b/>
        </w:rPr>
        <w:t>:</w:t>
      </w:r>
      <w:r w:rsidRPr="002048F2">
        <w:rPr>
          <w:b/>
        </w:rPr>
        <w:t xml:space="preserve"> </w:t>
      </w:r>
      <w:r w:rsidR="00AE085B">
        <w:tab/>
      </w:r>
      <w:r w:rsidRPr="0053598C">
        <w:t>No additional information available</w:t>
      </w:r>
    </w:p>
    <w:p w:rsidR="009560B5" w:rsidRPr="00D31378" w:rsidRDefault="00517058" w:rsidP="003F4D49">
      <w:pPr>
        <w:pBdr>
          <w:bottom w:val="single" w:sz="4" w:space="1" w:color="auto"/>
        </w:pBdr>
        <w:rPr>
          <w:color w:val="C00000"/>
        </w:rPr>
      </w:pPr>
      <w:r w:rsidRPr="00D31378">
        <w:rPr>
          <w:color w:val="C00000"/>
        </w:rPr>
        <w:t xml:space="preserve"> </w:t>
      </w:r>
    </w:p>
    <w:p w:rsidR="003F4D49" w:rsidRPr="0053598C" w:rsidRDefault="00517058" w:rsidP="003F4D49">
      <w:pPr>
        <w:pBdr>
          <w:bottom w:val="single" w:sz="4" w:space="1" w:color="auto"/>
        </w:pBdr>
        <w:rPr>
          <w:b/>
        </w:rPr>
      </w:pPr>
      <w:r w:rsidRPr="0053598C">
        <w:rPr>
          <w:b/>
        </w:rPr>
        <w:t xml:space="preserve">SECTION 10: Stability and </w:t>
      </w:r>
      <w:r w:rsidR="0053598C" w:rsidRPr="0053598C">
        <w:rPr>
          <w:b/>
        </w:rPr>
        <w:t>R</w:t>
      </w:r>
      <w:r w:rsidRPr="0053598C">
        <w:rPr>
          <w:b/>
        </w:rPr>
        <w:t>eactivity</w:t>
      </w:r>
    </w:p>
    <w:p w:rsidR="003F4D49" w:rsidRPr="00233D63" w:rsidRDefault="00517058">
      <w:r w:rsidRPr="00233D63">
        <w:t xml:space="preserve">10.1. </w:t>
      </w:r>
      <w:r w:rsidRPr="002048F2">
        <w:rPr>
          <w:b/>
        </w:rPr>
        <w:t>Reactivity</w:t>
      </w:r>
      <w:r w:rsidR="00372FC4" w:rsidRPr="002048F2">
        <w:rPr>
          <w:b/>
        </w:rPr>
        <w:t>:</w:t>
      </w:r>
      <w:r w:rsidRPr="00233D63">
        <w:t xml:space="preserve"> </w:t>
      </w:r>
      <w:r w:rsidR="00AF7451" w:rsidRPr="0053598C">
        <w:t xml:space="preserve">No </w:t>
      </w:r>
      <w:r w:rsidR="008415EE">
        <w:t>adverse reactions reported.</w:t>
      </w:r>
    </w:p>
    <w:p w:rsidR="003F4D49" w:rsidRPr="00233D63" w:rsidRDefault="00517058">
      <w:r w:rsidRPr="00233D63">
        <w:t xml:space="preserve">10.2. </w:t>
      </w:r>
      <w:r w:rsidRPr="002048F2">
        <w:rPr>
          <w:b/>
        </w:rPr>
        <w:t>Chemical stability</w:t>
      </w:r>
      <w:r w:rsidR="00372FC4" w:rsidRPr="002048F2">
        <w:rPr>
          <w:b/>
        </w:rPr>
        <w:t>:</w:t>
      </w:r>
      <w:r w:rsidRPr="00233D63">
        <w:t xml:space="preserve"> </w:t>
      </w:r>
      <w:r w:rsidR="00AF7451" w:rsidRPr="00233D63">
        <w:t>Stable under normal conditions.</w:t>
      </w:r>
    </w:p>
    <w:p w:rsidR="00233D63" w:rsidRPr="00233D63" w:rsidRDefault="00517058" w:rsidP="00233D63">
      <w:r w:rsidRPr="00233D63">
        <w:t xml:space="preserve">10.3. </w:t>
      </w:r>
      <w:r w:rsidRPr="002048F2">
        <w:rPr>
          <w:b/>
        </w:rPr>
        <w:t xml:space="preserve">Possibility of hazardous </w:t>
      </w:r>
      <w:r w:rsidR="00ED1D61" w:rsidRPr="002048F2">
        <w:rPr>
          <w:b/>
        </w:rPr>
        <w:t>reactions:</w:t>
      </w:r>
      <w:r w:rsidR="00372FC4" w:rsidRPr="002048F2">
        <w:rPr>
          <w:b/>
        </w:rPr>
        <w:t xml:space="preserve"> </w:t>
      </w:r>
      <w:r w:rsidR="009C49D1" w:rsidRPr="0053598C">
        <w:t>No data available</w:t>
      </w:r>
      <w:r w:rsidR="008415EE">
        <w:t>.</w:t>
      </w:r>
    </w:p>
    <w:p w:rsidR="009560B5" w:rsidRPr="00233D63" w:rsidRDefault="00517058">
      <w:r w:rsidRPr="00233D63">
        <w:t xml:space="preserve">10.4. </w:t>
      </w:r>
      <w:r w:rsidRPr="002048F2">
        <w:rPr>
          <w:b/>
        </w:rPr>
        <w:t>Conditions to avoid</w:t>
      </w:r>
      <w:r w:rsidR="009560B5" w:rsidRPr="002048F2">
        <w:rPr>
          <w:b/>
        </w:rPr>
        <w:t>:</w:t>
      </w:r>
      <w:r w:rsidRPr="00233D63">
        <w:t xml:space="preserve"> None under recommended storage and handling conditions (see section 7). </w:t>
      </w:r>
    </w:p>
    <w:p w:rsidR="003F4D49" w:rsidRPr="00233D63" w:rsidRDefault="00517058">
      <w:r w:rsidRPr="00233D63">
        <w:t xml:space="preserve">10.5. </w:t>
      </w:r>
      <w:r w:rsidRPr="002048F2">
        <w:rPr>
          <w:b/>
        </w:rPr>
        <w:t>Incompatible materials</w:t>
      </w:r>
      <w:r w:rsidR="009560B5" w:rsidRPr="002048F2">
        <w:rPr>
          <w:b/>
        </w:rPr>
        <w:t>:</w:t>
      </w:r>
      <w:r w:rsidRPr="00233D63">
        <w:t xml:space="preserve"> </w:t>
      </w:r>
      <w:r w:rsidR="008415EE" w:rsidRPr="0053598C">
        <w:t>No data available</w:t>
      </w:r>
      <w:r w:rsidR="008415EE">
        <w:t>.</w:t>
      </w:r>
    </w:p>
    <w:p w:rsidR="009560B5" w:rsidRPr="00233D63" w:rsidRDefault="00517058" w:rsidP="00233D63">
      <w:r w:rsidRPr="00233D63">
        <w:t xml:space="preserve">10.6. </w:t>
      </w:r>
      <w:r w:rsidRPr="002048F2">
        <w:rPr>
          <w:b/>
        </w:rPr>
        <w:t>Hazardous decomposition products</w:t>
      </w:r>
      <w:r w:rsidR="009560B5" w:rsidRPr="002048F2">
        <w:rPr>
          <w:b/>
        </w:rPr>
        <w:t>:</w:t>
      </w:r>
      <w:r w:rsidRPr="00233D63">
        <w:t xml:space="preserve"> </w:t>
      </w:r>
      <w:r w:rsidR="00233D63" w:rsidRPr="00233D63">
        <w:t>No decomposition if stored and applied as directed.</w:t>
      </w:r>
    </w:p>
    <w:p w:rsidR="00BF02F0" w:rsidRDefault="00BF02F0" w:rsidP="003F4D49">
      <w:pPr>
        <w:pBdr>
          <w:bottom w:val="single" w:sz="4" w:space="1" w:color="auto"/>
        </w:pBdr>
        <w:rPr>
          <w:b/>
        </w:rPr>
      </w:pPr>
    </w:p>
    <w:p w:rsidR="003F4D49" w:rsidRPr="00233D63" w:rsidRDefault="00517058" w:rsidP="003F4D49">
      <w:pPr>
        <w:pBdr>
          <w:bottom w:val="single" w:sz="4" w:space="1" w:color="auto"/>
        </w:pBdr>
        <w:rPr>
          <w:b/>
        </w:rPr>
      </w:pPr>
      <w:r w:rsidRPr="00233D63">
        <w:rPr>
          <w:b/>
        </w:rPr>
        <w:t xml:space="preserve">SECTION 11: Toxicological </w:t>
      </w:r>
      <w:r w:rsidR="00233D63">
        <w:rPr>
          <w:b/>
        </w:rPr>
        <w:t>I</w:t>
      </w:r>
      <w:r w:rsidRPr="00233D63">
        <w:rPr>
          <w:b/>
        </w:rPr>
        <w:t>nformation</w:t>
      </w:r>
    </w:p>
    <w:p w:rsidR="00345A8D" w:rsidRPr="00233D63" w:rsidRDefault="00517058">
      <w:r w:rsidRPr="00233D63">
        <w:t xml:space="preserve">Information on toxicological effects </w:t>
      </w:r>
    </w:p>
    <w:p w:rsidR="00233D63" w:rsidRDefault="00517058">
      <w:r w:rsidRPr="00233D63">
        <w:t xml:space="preserve">Acute </w:t>
      </w:r>
      <w:r w:rsidR="00ED1D61" w:rsidRPr="00233D63">
        <w:t>toxicity</w:t>
      </w:r>
      <w:r w:rsidR="000077DB">
        <w:t>:</w:t>
      </w:r>
      <w:r w:rsidR="000077DB">
        <w:tab/>
      </w:r>
      <w:r w:rsidR="000077DB">
        <w:tab/>
      </w:r>
      <w:r w:rsidR="000077DB">
        <w:tab/>
      </w:r>
      <w:r w:rsidR="00233D63">
        <w:t xml:space="preserve">No data available </w:t>
      </w:r>
    </w:p>
    <w:p w:rsidR="00233D63" w:rsidRPr="00233D63" w:rsidRDefault="00233D63">
      <w:r w:rsidRPr="00233D63">
        <w:t>Acute inhalation toxicity:</w:t>
      </w:r>
      <w:r>
        <w:t xml:space="preserve"> </w:t>
      </w:r>
      <w:r w:rsidR="000077DB">
        <w:tab/>
      </w:r>
      <w:r w:rsidR="000074B7">
        <w:t>No data available</w:t>
      </w:r>
    </w:p>
    <w:p w:rsidR="00233D63" w:rsidRDefault="00233D63">
      <w:r w:rsidRPr="00233D63">
        <w:t>Acute dermal toxicity:</w:t>
      </w:r>
      <w:r>
        <w:t xml:space="preserve"> </w:t>
      </w:r>
      <w:r w:rsidR="000077DB">
        <w:tab/>
      </w:r>
      <w:r w:rsidR="000077DB">
        <w:tab/>
      </w:r>
      <w:r w:rsidR="000074B7">
        <w:t>No data available</w:t>
      </w:r>
    </w:p>
    <w:p w:rsidR="00345A8D" w:rsidRPr="000074B7" w:rsidRDefault="00517058">
      <w:r w:rsidRPr="000074B7">
        <w:t>Skin corrosion/</w:t>
      </w:r>
      <w:r w:rsidR="00ED1D61" w:rsidRPr="000074B7">
        <w:t>irritation:</w:t>
      </w:r>
      <w:r w:rsidRPr="000074B7">
        <w:t xml:space="preserve"> </w:t>
      </w:r>
      <w:r w:rsidR="00185118">
        <w:t>No data available</w:t>
      </w:r>
    </w:p>
    <w:p w:rsidR="00345A8D" w:rsidRPr="000074B7" w:rsidRDefault="00517058">
      <w:r w:rsidRPr="000074B7">
        <w:t>Serious eye damage/</w:t>
      </w:r>
      <w:r w:rsidR="00ED1D61" w:rsidRPr="000074B7">
        <w:t>irritation:</w:t>
      </w:r>
      <w:r w:rsidRPr="000074B7">
        <w:t xml:space="preserve"> </w:t>
      </w:r>
      <w:r w:rsidR="00185118">
        <w:t>No data available</w:t>
      </w:r>
    </w:p>
    <w:p w:rsidR="00345A8D" w:rsidRPr="000074B7" w:rsidRDefault="00517058">
      <w:r w:rsidRPr="000074B7">
        <w:t xml:space="preserve">Respiratory or skin </w:t>
      </w:r>
      <w:r w:rsidR="00ED1D61" w:rsidRPr="000074B7">
        <w:t>sensitization:</w:t>
      </w:r>
      <w:r w:rsidRPr="000074B7">
        <w:t xml:space="preserve"> </w:t>
      </w:r>
      <w:r w:rsidR="00185118">
        <w:t>No data available</w:t>
      </w:r>
    </w:p>
    <w:p w:rsidR="00345A8D" w:rsidRPr="000074B7" w:rsidRDefault="00517058">
      <w:r w:rsidRPr="000074B7">
        <w:t xml:space="preserve">Germ cell </w:t>
      </w:r>
      <w:r w:rsidR="00ED1D61" w:rsidRPr="000074B7">
        <w:t>mutagenicity:</w:t>
      </w:r>
      <w:r w:rsidRPr="000074B7">
        <w:t xml:space="preserve"> </w:t>
      </w:r>
      <w:r w:rsidR="00185118">
        <w:t>No data available</w:t>
      </w:r>
    </w:p>
    <w:p w:rsidR="00345A8D" w:rsidRDefault="00ED1D61">
      <w:r w:rsidRPr="000074B7">
        <w:t>Carcinogenicity:</w:t>
      </w:r>
      <w:r w:rsidR="00517058" w:rsidRPr="000074B7">
        <w:t xml:space="preserve"> </w:t>
      </w:r>
      <w:r w:rsidR="00185118">
        <w:t>No data available</w:t>
      </w:r>
    </w:p>
    <w:p w:rsidR="003F2513" w:rsidRDefault="003F2513">
      <w:r>
        <w:t>IARC: No ingredient of this product present at levels greater than or equal to 0.1% is identified as a probably, possible, or confirmed carcinogen by IARC.</w:t>
      </w:r>
    </w:p>
    <w:p w:rsidR="003F2513" w:rsidRDefault="003F2513">
      <w:r>
        <w:t>OSHA: No ingredient of this product present at levels greater than or equal to 0.1% is identified as a carcinogen or potential carcinogen by OSHA.</w:t>
      </w:r>
    </w:p>
    <w:p w:rsidR="003F2513" w:rsidRPr="000074B7" w:rsidRDefault="003F2513">
      <w:r>
        <w:t>NTP:</w:t>
      </w:r>
      <w:r w:rsidRPr="003F2513">
        <w:t xml:space="preserve"> </w:t>
      </w:r>
      <w:r>
        <w:t>No ingredient of this product present at levels greater than or equal to 0.1% is identified as a known or anticipated carcinogen by NTP.</w:t>
      </w:r>
    </w:p>
    <w:p w:rsidR="00345A8D" w:rsidRPr="003F2513" w:rsidRDefault="00517058">
      <w:r w:rsidRPr="003F2513">
        <w:t xml:space="preserve">Reproductive </w:t>
      </w:r>
      <w:r w:rsidR="00ED1D61" w:rsidRPr="003F2513">
        <w:t>toxicity:</w:t>
      </w:r>
      <w:r w:rsidRPr="003F2513">
        <w:t xml:space="preserve"> </w:t>
      </w:r>
      <w:r w:rsidR="00185118">
        <w:t>No data available</w:t>
      </w:r>
    </w:p>
    <w:p w:rsidR="00345A8D" w:rsidRPr="003F2513" w:rsidRDefault="00517058">
      <w:r w:rsidRPr="003F2513">
        <w:t xml:space="preserve">STOT-single </w:t>
      </w:r>
      <w:r w:rsidR="00ED1D61" w:rsidRPr="003F2513">
        <w:t>exposure:</w:t>
      </w:r>
      <w:r w:rsidRPr="003F2513">
        <w:t xml:space="preserve"> </w:t>
      </w:r>
      <w:r w:rsidR="00185118">
        <w:t>No data available</w:t>
      </w:r>
    </w:p>
    <w:p w:rsidR="00185118" w:rsidRDefault="00517058">
      <w:r w:rsidRPr="003F2513">
        <w:t xml:space="preserve">STOT-repeated </w:t>
      </w:r>
      <w:r w:rsidR="00ED1D61" w:rsidRPr="003F2513">
        <w:t>exposure:</w:t>
      </w:r>
      <w:r w:rsidRPr="003F2513">
        <w:t xml:space="preserve"> </w:t>
      </w:r>
      <w:r w:rsidR="00185118">
        <w:t>No data available</w:t>
      </w:r>
      <w:r w:rsidR="00185118" w:rsidRPr="003F2513">
        <w:t xml:space="preserve"> </w:t>
      </w:r>
    </w:p>
    <w:p w:rsidR="00517058" w:rsidRPr="003F2513" w:rsidRDefault="00517058">
      <w:r w:rsidRPr="003F2513">
        <w:t xml:space="preserve">Aspiration </w:t>
      </w:r>
      <w:r w:rsidR="003F2513" w:rsidRPr="003F2513">
        <w:t xml:space="preserve">toxicity: </w:t>
      </w:r>
      <w:r w:rsidR="00185118">
        <w:t>No data available</w:t>
      </w:r>
    </w:p>
    <w:p w:rsidR="003F2513" w:rsidRDefault="003F2513">
      <w:r w:rsidRPr="003F2513">
        <w:t xml:space="preserve">Other toxicity information: </w:t>
      </w:r>
      <w:r w:rsidR="00185118">
        <w:t>No data available</w:t>
      </w:r>
    </w:p>
    <w:p w:rsidR="000721E7" w:rsidRPr="003F2513" w:rsidRDefault="000721E7">
      <w:r>
        <w:t xml:space="preserve">To the best of our knowledge the chemical, physical, and toxicological properties have not been thoroughly investigated. </w:t>
      </w:r>
    </w:p>
    <w:p w:rsidR="00345A8D" w:rsidRPr="00D31378" w:rsidRDefault="00345A8D" w:rsidP="003F4D49">
      <w:pPr>
        <w:pBdr>
          <w:bottom w:val="single" w:sz="4" w:space="1" w:color="auto"/>
        </w:pBdr>
        <w:rPr>
          <w:color w:val="C00000"/>
        </w:rPr>
      </w:pPr>
    </w:p>
    <w:p w:rsidR="00517058" w:rsidRPr="003F2513" w:rsidRDefault="00517058" w:rsidP="003F4D49">
      <w:pPr>
        <w:pBdr>
          <w:bottom w:val="single" w:sz="4" w:space="1" w:color="auto"/>
        </w:pBdr>
        <w:rPr>
          <w:b/>
        </w:rPr>
      </w:pPr>
      <w:r w:rsidRPr="003F2513">
        <w:rPr>
          <w:b/>
        </w:rPr>
        <w:t xml:space="preserve">SECTION 12: Ecological information </w:t>
      </w:r>
    </w:p>
    <w:p w:rsidR="00345A8D" w:rsidRPr="002048F2" w:rsidRDefault="00517058">
      <w:pPr>
        <w:rPr>
          <w:b/>
        </w:rPr>
      </w:pPr>
      <w:r w:rsidRPr="002048F2">
        <w:rPr>
          <w:b/>
        </w:rPr>
        <w:t xml:space="preserve">12.1. Toxicity </w:t>
      </w:r>
    </w:p>
    <w:p w:rsidR="00EE6A52" w:rsidRPr="00EE6A52" w:rsidRDefault="00517058">
      <w:r w:rsidRPr="00EE6A52">
        <w:t xml:space="preserve">Ecology - </w:t>
      </w:r>
      <w:r w:rsidR="002048F2">
        <w:t>general</w:t>
      </w:r>
    </w:p>
    <w:p w:rsidR="00EE6A52" w:rsidRPr="00EE6A52" w:rsidRDefault="00EE6A52">
      <w:r w:rsidRPr="00EE6A52">
        <w:t xml:space="preserve">Toxicity to fish: </w:t>
      </w:r>
      <w:r w:rsidR="000721E7">
        <w:tab/>
      </w:r>
      <w:r w:rsidR="000721E7">
        <w:tab/>
      </w:r>
      <w:r w:rsidR="000721E7">
        <w:tab/>
      </w:r>
      <w:r w:rsidRPr="00EE6A52">
        <w:t>No data available</w:t>
      </w:r>
    </w:p>
    <w:p w:rsidR="00EE6A52" w:rsidRPr="00EE6A52" w:rsidRDefault="00EE6A52">
      <w:r w:rsidRPr="00EE6A52">
        <w:t xml:space="preserve">Toxicity to algae: </w:t>
      </w:r>
      <w:r w:rsidR="000721E7">
        <w:tab/>
      </w:r>
      <w:r w:rsidR="000721E7">
        <w:tab/>
      </w:r>
      <w:r w:rsidRPr="00EE6A52">
        <w:t>No data available</w:t>
      </w:r>
    </w:p>
    <w:p w:rsidR="00EE6A52" w:rsidRPr="00EE6A52" w:rsidRDefault="00EE6A52">
      <w:r w:rsidRPr="00EE6A52">
        <w:t xml:space="preserve">Toxicity to bacteria: </w:t>
      </w:r>
      <w:r w:rsidR="000721E7">
        <w:tab/>
      </w:r>
      <w:r w:rsidR="000721E7">
        <w:tab/>
      </w:r>
      <w:r w:rsidRPr="00EE6A52">
        <w:t>No data available</w:t>
      </w:r>
    </w:p>
    <w:p w:rsidR="00517058" w:rsidRPr="00EE6A52" w:rsidRDefault="00517058">
      <w:r w:rsidRPr="002048F2">
        <w:rPr>
          <w:b/>
        </w:rPr>
        <w:t>12.2. Persistence and degradability</w:t>
      </w:r>
      <w:r w:rsidR="00372FC4" w:rsidRPr="002048F2">
        <w:rPr>
          <w:b/>
        </w:rPr>
        <w:t>:</w:t>
      </w:r>
      <w:r w:rsidR="00372FC4" w:rsidRPr="00EE6A52">
        <w:t xml:space="preserve"> </w:t>
      </w:r>
      <w:r w:rsidRPr="00EE6A52">
        <w:t xml:space="preserve"> No </w:t>
      </w:r>
      <w:r w:rsidR="00EE6A52" w:rsidRPr="00EE6A52">
        <w:t>data</w:t>
      </w:r>
      <w:r w:rsidRPr="00EE6A52">
        <w:t xml:space="preserve"> available </w:t>
      </w:r>
    </w:p>
    <w:p w:rsidR="00517058" w:rsidRPr="00EE6A52" w:rsidRDefault="00517058">
      <w:r w:rsidRPr="002048F2">
        <w:rPr>
          <w:b/>
        </w:rPr>
        <w:t>12.3. Bioaccumulative potential</w:t>
      </w:r>
      <w:r w:rsidR="00372FC4" w:rsidRPr="00EE6A52">
        <w:t>:</w:t>
      </w:r>
      <w:r w:rsidRPr="00EE6A52">
        <w:t xml:space="preserve"> No </w:t>
      </w:r>
      <w:r w:rsidR="00EE6A52" w:rsidRPr="00EE6A52">
        <w:t>data</w:t>
      </w:r>
      <w:r w:rsidRPr="00EE6A52">
        <w:t xml:space="preserve"> available </w:t>
      </w:r>
    </w:p>
    <w:p w:rsidR="00517058" w:rsidRPr="00EE6A52" w:rsidRDefault="00517058">
      <w:r w:rsidRPr="002048F2">
        <w:rPr>
          <w:b/>
        </w:rPr>
        <w:t>12.4. Mobility in soil</w:t>
      </w:r>
      <w:r w:rsidR="00372FC4" w:rsidRPr="002048F2">
        <w:rPr>
          <w:b/>
        </w:rPr>
        <w:t>:</w:t>
      </w:r>
      <w:r w:rsidRPr="00EE6A52">
        <w:t xml:space="preserve"> </w:t>
      </w:r>
      <w:r w:rsidR="000721E7">
        <w:tab/>
      </w:r>
      <w:r w:rsidR="000721E7">
        <w:tab/>
      </w:r>
      <w:r w:rsidRPr="00EE6A52">
        <w:t xml:space="preserve">No </w:t>
      </w:r>
      <w:r w:rsidR="00EE6A52" w:rsidRPr="00EE6A52">
        <w:t>data</w:t>
      </w:r>
      <w:r w:rsidRPr="00EE6A52">
        <w:t xml:space="preserve"> available </w:t>
      </w:r>
    </w:p>
    <w:p w:rsidR="00345A8D" w:rsidRDefault="00517058" w:rsidP="008C4554">
      <w:pPr>
        <w:ind w:left="2880" w:hanging="2880"/>
      </w:pPr>
      <w:r w:rsidRPr="002048F2">
        <w:rPr>
          <w:b/>
        </w:rPr>
        <w:t>12.5. Other adverse effects</w:t>
      </w:r>
      <w:r w:rsidR="00372FC4" w:rsidRPr="002048F2">
        <w:rPr>
          <w:b/>
        </w:rPr>
        <w:t>:</w:t>
      </w:r>
      <w:r w:rsidRPr="00EE6A52">
        <w:t xml:space="preserve"> </w:t>
      </w:r>
      <w:r w:rsidR="000721E7">
        <w:tab/>
      </w:r>
      <w:r w:rsidR="004C3586" w:rsidRPr="00EE6A52">
        <w:t>No data available</w:t>
      </w:r>
    </w:p>
    <w:p w:rsidR="008C4554" w:rsidRPr="008C4554" w:rsidRDefault="008C4554" w:rsidP="00184217"/>
    <w:p w:rsidR="00517058" w:rsidRPr="004B71C2" w:rsidRDefault="00517058" w:rsidP="00517058">
      <w:pPr>
        <w:pBdr>
          <w:bottom w:val="single" w:sz="4" w:space="1" w:color="auto"/>
        </w:pBdr>
        <w:rPr>
          <w:b/>
        </w:rPr>
      </w:pPr>
      <w:r w:rsidRPr="004B71C2">
        <w:rPr>
          <w:b/>
        </w:rPr>
        <w:t xml:space="preserve">SECTION 13: Disposal </w:t>
      </w:r>
      <w:r w:rsidR="004B71C2" w:rsidRPr="004B71C2">
        <w:rPr>
          <w:b/>
        </w:rPr>
        <w:t>C</w:t>
      </w:r>
      <w:r w:rsidRPr="004B71C2">
        <w:rPr>
          <w:b/>
        </w:rPr>
        <w:t xml:space="preserve">onsiderations </w:t>
      </w:r>
    </w:p>
    <w:p w:rsidR="004B71C2" w:rsidRPr="004B71C2" w:rsidRDefault="00517058">
      <w:r w:rsidRPr="004B71C2">
        <w:t xml:space="preserve">Disposal methods </w:t>
      </w:r>
    </w:p>
    <w:p w:rsidR="004B71C2" w:rsidRPr="004B71C2" w:rsidRDefault="004B71C2">
      <w:r w:rsidRPr="004B71C2">
        <w:t>Waste treatment methods</w:t>
      </w:r>
      <w:r w:rsidR="00517058" w:rsidRPr="004B71C2">
        <w:t xml:space="preserve">: </w:t>
      </w:r>
      <w:r w:rsidR="002A5C67">
        <w:t>Use</w:t>
      </w:r>
      <w:r w:rsidRPr="004B71C2">
        <w:t xml:space="preserve"> a licensed waste management company</w:t>
      </w:r>
      <w:r w:rsidR="002A5C67">
        <w:t xml:space="preserve"> for disposal</w:t>
      </w:r>
      <w:r w:rsidRPr="004B71C2">
        <w:t>. Dispose of as hazardous waste in compliance with local and national regulations.</w:t>
      </w:r>
    </w:p>
    <w:p w:rsidR="00517058" w:rsidRPr="004B71C2" w:rsidRDefault="004B71C2">
      <w:r w:rsidRPr="004B71C2">
        <w:t xml:space="preserve">Contaminated packaging: Dispose of as unused product. Do not re-use containers. </w:t>
      </w:r>
      <w:r w:rsidR="00517058" w:rsidRPr="004B71C2">
        <w:t xml:space="preserve"> </w:t>
      </w:r>
    </w:p>
    <w:p w:rsidR="00345A8D" w:rsidRPr="00D31378" w:rsidRDefault="00345A8D">
      <w:pPr>
        <w:rPr>
          <w:color w:val="C00000"/>
        </w:rPr>
      </w:pPr>
    </w:p>
    <w:p w:rsidR="00345A8D" w:rsidRPr="002A5C67" w:rsidRDefault="00517058" w:rsidP="00345A8D">
      <w:pPr>
        <w:pBdr>
          <w:bottom w:val="single" w:sz="4" w:space="1" w:color="auto"/>
        </w:pBdr>
        <w:rPr>
          <w:b/>
        </w:rPr>
      </w:pPr>
      <w:r w:rsidRPr="002A5C67">
        <w:rPr>
          <w:b/>
        </w:rPr>
        <w:t xml:space="preserve">SECTION 14: Transport </w:t>
      </w:r>
      <w:r w:rsidR="002A5C67" w:rsidRPr="002A5C67">
        <w:rPr>
          <w:b/>
        </w:rPr>
        <w:t>I</w:t>
      </w:r>
      <w:r w:rsidRPr="002A5C67">
        <w:rPr>
          <w:b/>
        </w:rPr>
        <w:t xml:space="preserve">nformation </w:t>
      </w:r>
    </w:p>
    <w:p w:rsidR="00BF02F0" w:rsidRPr="00BF02F0" w:rsidRDefault="00BF02F0" w:rsidP="00BF02F0">
      <w:pPr>
        <w:rPr>
          <w:b/>
        </w:rPr>
      </w:pPr>
      <w:r>
        <w:rPr>
          <w:b/>
        </w:rPr>
        <w:t>DOT</w:t>
      </w:r>
    </w:p>
    <w:p w:rsidR="00BF02F0" w:rsidRPr="002A5C67" w:rsidRDefault="00184217" w:rsidP="00BF02F0">
      <w:r>
        <w:t>Not dangerous goods</w:t>
      </w:r>
    </w:p>
    <w:p w:rsidR="002A5C67" w:rsidRPr="00BF02F0" w:rsidRDefault="00BF02F0">
      <w:pPr>
        <w:rPr>
          <w:b/>
        </w:rPr>
      </w:pPr>
      <w:r>
        <w:rPr>
          <w:b/>
        </w:rPr>
        <w:t>IMDG</w:t>
      </w:r>
    </w:p>
    <w:p w:rsidR="00BF02F0" w:rsidRPr="002A5C67" w:rsidRDefault="00184217">
      <w:r>
        <w:t>Not dangerous goods</w:t>
      </w:r>
    </w:p>
    <w:p w:rsidR="000721E7" w:rsidRPr="00BF02F0" w:rsidRDefault="00BF02F0">
      <w:pPr>
        <w:rPr>
          <w:b/>
        </w:rPr>
      </w:pPr>
      <w:r w:rsidRPr="00BF02F0">
        <w:rPr>
          <w:b/>
        </w:rPr>
        <w:t>IATA</w:t>
      </w:r>
    </w:p>
    <w:p w:rsidR="00184217" w:rsidRPr="002A5C67" w:rsidRDefault="00184217" w:rsidP="00184217">
      <w:r>
        <w:t>Not dangerous goods</w:t>
      </w:r>
    </w:p>
    <w:p w:rsidR="00184217" w:rsidRDefault="00184217" w:rsidP="00517058">
      <w:pPr>
        <w:pBdr>
          <w:bottom w:val="single" w:sz="4" w:space="1" w:color="auto"/>
        </w:pBdr>
        <w:rPr>
          <w:b/>
        </w:rPr>
      </w:pPr>
    </w:p>
    <w:p w:rsidR="00517058" w:rsidRPr="00BF02F0" w:rsidRDefault="00517058" w:rsidP="00A60BDA">
      <w:pPr>
        <w:pBdr>
          <w:bottom w:val="single" w:sz="4" w:space="1" w:color="auto"/>
        </w:pBdr>
        <w:rPr>
          <w:b/>
        </w:rPr>
      </w:pPr>
      <w:r w:rsidRPr="002A5C67">
        <w:rPr>
          <w:b/>
        </w:rPr>
        <w:t xml:space="preserve">SECTION 15: Regulatory </w:t>
      </w:r>
      <w:r w:rsidR="002A5C67">
        <w:rPr>
          <w:b/>
        </w:rPr>
        <w:t>I</w:t>
      </w:r>
      <w:r w:rsidRPr="002A5C67">
        <w:rPr>
          <w:b/>
        </w:rPr>
        <w:t xml:space="preserve">nformation </w:t>
      </w:r>
    </w:p>
    <w:p w:rsidR="002A5C67" w:rsidRPr="00BF02F0" w:rsidRDefault="008415EE" w:rsidP="002A5C67">
      <w:pPr>
        <w:rPr>
          <w:b/>
        </w:rPr>
      </w:pPr>
      <w:r>
        <w:rPr>
          <w:b/>
        </w:rPr>
        <w:t>For research and development purposes only.</w:t>
      </w:r>
    </w:p>
    <w:p w:rsidR="00A83A63" w:rsidRPr="00127712" w:rsidRDefault="00A83A63"/>
    <w:p w:rsidR="00ED1D61" w:rsidRPr="00127712" w:rsidRDefault="00517058" w:rsidP="00ED1D61">
      <w:pPr>
        <w:pBdr>
          <w:bottom w:val="single" w:sz="4" w:space="1" w:color="auto"/>
        </w:pBdr>
        <w:rPr>
          <w:b/>
        </w:rPr>
      </w:pPr>
      <w:r w:rsidRPr="00127712">
        <w:rPr>
          <w:b/>
        </w:rPr>
        <w:t xml:space="preserve">SECTION 16: Other </w:t>
      </w:r>
      <w:r w:rsidR="00127712" w:rsidRPr="00127712">
        <w:rPr>
          <w:b/>
        </w:rPr>
        <w:t>I</w:t>
      </w:r>
      <w:r w:rsidRPr="00127712">
        <w:rPr>
          <w:b/>
        </w:rPr>
        <w:t xml:space="preserve">nformation </w:t>
      </w:r>
    </w:p>
    <w:p w:rsidR="008415EE" w:rsidRDefault="008415EE" w:rsidP="00D56809">
      <w:pPr>
        <w:jc w:val="both"/>
      </w:pPr>
      <w:r>
        <w:t xml:space="preserve">POTENTIAL HEALTH EFFECTS: </w:t>
      </w:r>
    </w:p>
    <w:p w:rsidR="008415EE" w:rsidRDefault="008415EE" w:rsidP="00D56809">
      <w:pPr>
        <w:jc w:val="both"/>
      </w:pPr>
      <w:r>
        <w:t>SKIN CONTACT: Short Term Exposure: Possible Irritant</w:t>
      </w:r>
    </w:p>
    <w:p w:rsidR="008415EE" w:rsidRDefault="008415EE" w:rsidP="008415EE">
      <w:pPr>
        <w:ind w:left="720" w:firstLine="720"/>
        <w:jc w:val="both"/>
      </w:pPr>
      <w:r>
        <w:t xml:space="preserve">Long Term Exposure No information available </w:t>
      </w:r>
    </w:p>
    <w:p w:rsidR="008415EE" w:rsidRDefault="008415EE" w:rsidP="008415EE">
      <w:pPr>
        <w:jc w:val="both"/>
      </w:pPr>
      <w:r>
        <w:t xml:space="preserve">EYE CONTACT: Short Term Exposure: Possible Irritant </w:t>
      </w:r>
    </w:p>
    <w:p w:rsidR="008415EE" w:rsidRDefault="008415EE" w:rsidP="008415EE">
      <w:pPr>
        <w:ind w:left="720" w:firstLine="720"/>
        <w:jc w:val="both"/>
      </w:pPr>
      <w:r>
        <w:t xml:space="preserve">Long Term Exposure No information available </w:t>
      </w:r>
    </w:p>
    <w:p w:rsidR="008415EE" w:rsidRDefault="008415EE" w:rsidP="008415EE">
      <w:pPr>
        <w:jc w:val="both"/>
      </w:pPr>
      <w:r>
        <w:t xml:space="preserve">INGESTION: Short Term Exposure: Possible Irritant </w:t>
      </w:r>
    </w:p>
    <w:p w:rsidR="008415EE" w:rsidRDefault="008415EE" w:rsidP="008415EE">
      <w:pPr>
        <w:ind w:left="720" w:firstLine="720"/>
        <w:jc w:val="both"/>
      </w:pPr>
      <w:r>
        <w:t xml:space="preserve">Long Term Exposure No information available </w:t>
      </w:r>
    </w:p>
    <w:p w:rsidR="008415EE" w:rsidRDefault="008415EE" w:rsidP="008415EE">
      <w:pPr>
        <w:jc w:val="both"/>
      </w:pPr>
      <w:r>
        <w:t xml:space="preserve">INHALATION: Short Term Exposure: Possible Irritant </w:t>
      </w:r>
    </w:p>
    <w:p w:rsidR="008415EE" w:rsidRDefault="008415EE" w:rsidP="008415EE">
      <w:pPr>
        <w:ind w:left="720" w:firstLine="720"/>
        <w:jc w:val="both"/>
      </w:pPr>
      <w:r>
        <w:t xml:space="preserve">Long Term Exposure No information available </w:t>
      </w:r>
    </w:p>
    <w:p w:rsidR="008415EE" w:rsidRDefault="008415EE" w:rsidP="008415EE">
      <w:pPr>
        <w:jc w:val="both"/>
      </w:pPr>
      <w:r>
        <w:t xml:space="preserve">INJECTION: Short Term Exposure: No information available </w:t>
      </w:r>
    </w:p>
    <w:p w:rsidR="008415EE" w:rsidRDefault="008415EE" w:rsidP="008415EE">
      <w:pPr>
        <w:ind w:left="720" w:firstLine="720"/>
        <w:jc w:val="both"/>
      </w:pPr>
      <w:r>
        <w:t xml:space="preserve">Long Term Exposure No information available </w:t>
      </w:r>
    </w:p>
    <w:p w:rsidR="008415EE" w:rsidRDefault="008415EE" w:rsidP="008415EE">
      <w:pPr>
        <w:jc w:val="both"/>
      </w:pPr>
    </w:p>
    <w:p w:rsidR="007E260E" w:rsidRDefault="00517058" w:rsidP="008415EE">
      <w:pPr>
        <w:jc w:val="both"/>
      </w:pPr>
      <w:r w:rsidRPr="00127712">
        <w:t>This information is based on our current knowledge and is intended to describe the product for the purposes of health, safety and environmental requirements only. It should not therefore be construed as guaranteeing any specific property of the product</w:t>
      </w:r>
      <w:r w:rsidR="00BF02F0">
        <w:t xml:space="preserve">. Pro-Lab Diagnostics and its Affiliates shall not be held liable for any damage resulting from handling or from contact with the above product. </w:t>
      </w:r>
    </w:p>
    <w:p w:rsidR="008415EE" w:rsidRDefault="008415EE" w:rsidP="008415EE">
      <w:pPr>
        <w:jc w:val="both"/>
      </w:pPr>
    </w:p>
    <w:p w:rsidR="00127712" w:rsidRPr="00127712" w:rsidRDefault="00127712" w:rsidP="008415EE">
      <w:pPr>
        <w:jc w:val="both"/>
      </w:pPr>
      <w:r>
        <w:t>Abbreviations:</w:t>
      </w:r>
      <w:r w:rsidR="008415EE">
        <w:t xml:space="preserve"> </w:t>
      </w:r>
      <w:r>
        <w:t>SAR</w:t>
      </w:r>
      <w:r w:rsidR="00D56809">
        <w:t>A</w:t>
      </w:r>
      <w:r>
        <w:t xml:space="preserve">- </w:t>
      </w:r>
      <w:r w:rsidR="00D56809">
        <w:t>Superfund Amendments and Reauthorization Act</w:t>
      </w:r>
      <w:r>
        <w:t xml:space="preserve">; EmS- Emergency Schedule; GHS- Globally Harmonized System; IARC- International Agency for Research on Cancer; IATA- International Air Transport Association; IBC- International Code for the Construction and Equipment of Ships carrying Dangerous Chemicals in Bulk; MARPOL- International Convention for the Prevention of Pollution from Ships; n.o.s- Not otherwise specified; UN- United Nations; TSCA- Toxic Substances Control Act (United States); </w:t>
      </w:r>
      <w:r w:rsidR="00D56809">
        <w:t>NTP- national Toxicology Program</w:t>
      </w:r>
    </w:p>
    <w:sectPr w:rsidR="00127712" w:rsidRPr="0012771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CA9" w:rsidRDefault="00AB1CA9" w:rsidP="00375312">
      <w:pPr>
        <w:spacing w:after="0" w:line="240" w:lineRule="auto"/>
      </w:pPr>
      <w:r>
        <w:separator/>
      </w:r>
    </w:p>
  </w:endnote>
  <w:endnote w:type="continuationSeparator" w:id="0">
    <w:p w:rsidR="00AB1CA9" w:rsidRDefault="00AB1CA9" w:rsidP="00375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4035522"/>
      <w:docPartObj>
        <w:docPartGallery w:val="Page Numbers (Bottom of Page)"/>
        <w:docPartUnique/>
      </w:docPartObj>
    </w:sdtPr>
    <w:sdtEndPr/>
    <w:sdtContent>
      <w:sdt>
        <w:sdtPr>
          <w:id w:val="1728636285"/>
          <w:docPartObj>
            <w:docPartGallery w:val="Page Numbers (Top of Page)"/>
            <w:docPartUnique/>
          </w:docPartObj>
        </w:sdtPr>
        <w:sdtEndPr/>
        <w:sdtContent>
          <w:p w:rsidR="00375312" w:rsidRDefault="003753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2192E">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2192E">
              <w:rPr>
                <w:b/>
                <w:bCs/>
                <w:noProof/>
              </w:rPr>
              <w:t>8</w:t>
            </w:r>
            <w:r>
              <w:rPr>
                <w:b/>
                <w:bCs/>
                <w:sz w:val="24"/>
                <w:szCs w:val="24"/>
              </w:rPr>
              <w:fldChar w:fldCharType="end"/>
            </w:r>
          </w:p>
        </w:sdtContent>
      </w:sdt>
    </w:sdtContent>
  </w:sdt>
  <w:p w:rsidR="00375312" w:rsidRDefault="00375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CA9" w:rsidRDefault="00AB1CA9" w:rsidP="00375312">
      <w:pPr>
        <w:spacing w:after="0" w:line="240" w:lineRule="auto"/>
      </w:pPr>
      <w:r>
        <w:separator/>
      </w:r>
    </w:p>
  </w:footnote>
  <w:footnote w:type="continuationSeparator" w:id="0">
    <w:p w:rsidR="00AB1CA9" w:rsidRDefault="00AB1CA9" w:rsidP="003753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312" w:rsidRDefault="00375312" w:rsidP="00375312">
    <w:pPr>
      <w:pStyle w:val="Heading1"/>
      <w:rPr>
        <w:b/>
        <w:color w:val="auto"/>
      </w:rPr>
    </w:pPr>
    <w:r>
      <w:rPr>
        <w:b/>
        <w:noProof/>
        <w:color w:val="auto"/>
      </w:rPr>
      <w:drawing>
        <wp:anchor distT="0" distB="0" distL="114300" distR="114300" simplePos="0" relativeHeight="251658240" behindDoc="1" locked="0" layoutInCell="1" allowOverlap="1">
          <wp:simplePos x="0" y="0"/>
          <wp:positionH relativeFrom="column">
            <wp:posOffset>4111143</wp:posOffset>
          </wp:positionH>
          <wp:positionV relativeFrom="paragraph">
            <wp:posOffset>164490</wp:posOffset>
          </wp:positionV>
          <wp:extent cx="1785666" cy="446227"/>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Lab-Diagnostics-Logo-CMYK-Colour.jpg"/>
                  <pic:cNvPicPr/>
                </pic:nvPicPr>
                <pic:blipFill>
                  <a:blip r:embed="rId1">
                    <a:extLst>
                      <a:ext uri="{28A0092B-C50C-407E-A947-70E740481C1C}">
                        <a14:useLocalDpi xmlns:a14="http://schemas.microsoft.com/office/drawing/2010/main" val="0"/>
                      </a:ext>
                    </a:extLst>
                  </a:blip>
                  <a:stretch>
                    <a:fillRect/>
                  </a:stretch>
                </pic:blipFill>
                <pic:spPr>
                  <a:xfrm>
                    <a:off x="0" y="0"/>
                    <a:ext cx="1785666" cy="446227"/>
                  </a:xfrm>
                  <a:prstGeom prst="rect">
                    <a:avLst/>
                  </a:prstGeom>
                </pic:spPr>
              </pic:pic>
            </a:graphicData>
          </a:graphic>
        </wp:anchor>
      </w:drawing>
    </w:r>
  </w:p>
  <w:p w:rsidR="00375312" w:rsidRPr="003F4D49" w:rsidRDefault="00380ED7" w:rsidP="0053598C">
    <w:pPr>
      <w:pStyle w:val="Heading1"/>
      <w:pBdr>
        <w:bottom w:val="single" w:sz="4" w:space="1" w:color="auto"/>
      </w:pBdr>
      <w:rPr>
        <w:b/>
        <w:color w:val="auto"/>
      </w:rPr>
    </w:pPr>
    <w:r w:rsidRPr="00380ED7">
      <w:rPr>
        <w:b/>
        <w:color w:val="auto"/>
      </w:rPr>
      <w:t>Pro-</w:t>
    </w:r>
    <w:r w:rsidR="00A43CFB">
      <w:rPr>
        <w:b/>
        <w:color w:val="auto"/>
      </w:rPr>
      <w:t>AmpRT</w:t>
    </w:r>
    <w:r w:rsidRPr="00380ED7">
      <w:rPr>
        <w:b/>
        <w:color w:val="auto"/>
        <w:vertAlign w:val="superscript"/>
      </w:rPr>
      <w:t>TM</w:t>
    </w:r>
    <w:r w:rsidRPr="00380ED7">
      <w:rPr>
        <w:b/>
        <w:color w:val="auto"/>
      </w:rPr>
      <w:t xml:space="preserve"> </w:t>
    </w:r>
    <w:r w:rsidR="00A43CFB">
      <w:rPr>
        <w:b/>
        <w:color w:val="auto"/>
      </w:rPr>
      <w:t>Primer Mix</w:t>
    </w:r>
    <w:r w:rsidRPr="00380ED7">
      <w:rPr>
        <w:b/>
        <w:color w:val="auto"/>
      </w:rPr>
      <w:t xml:space="preserve"> - </w:t>
    </w:r>
    <w:r w:rsidR="00375312" w:rsidRPr="00380ED7">
      <w:rPr>
        <w:b/>
        <w:color w:val="auto"/>
      </w:rPr>
      <w:t>Safety Data Sheet</w:t>
    </w:r>
    <w:r w:rsidR="00375312" w:rsidRPr="00F725A8">
      <w:rPr>
        <w:b/>
        <w:color w:val="auto"/>
      </w:rPr>
      <w:tab/>
    </w:r>
    <w:r>
      <w:rPr>
        <w:b/>
        <w:color w:val="auto"/>
      </w:rPr>
      <w:tab/>
    </w:r>
    <w:r w:rsidR="0053598C">
      <w:rPr>
        <w:b/>
        <w:color w:val="auto"/>
      </w:rPr>
      <w:t xml:space="preserve">  </w:t>
    </w:r>
    <w:r w:rsidR="00ED427F">
      <w:rPr>
        <w:b/>
        <w:color w:val="auto"/>
      </w:rPr>
      <w:t xml:space="preserve">   </w:t>
    </w:r>
    <w:r w:rsidR="00375312" w:rsidRPr="00ED427F">
      <w:rPr>
        <w:b/>
        <w:color w:val="auto"/>
        <w:sz w:val="16"/>
        <w:szCs w:val="16"/>
      </w:rPr>
      <w:t>R</w:t>
    </w:r>
    <w:r w:rsidR="00ED427F" w:rsidRPr="00ED427F">
      <w:rPr>
        <w:b/>
        <w:color w:val="auto"/>
        <w:sz w:val="16"/>
        <w:szCs w:val="16"/>
      </w:rPr>
      <w:t xml:space="preserve">elease Date </w:t>
    </w:r>
    <w:r w:rsidR="00375312" w:rsidRPr="00ED427F">
      <w:rPr>
        <w:b/>
        <w:color w:val="auto"/>
        <w:sz w:val="16"/>
        <w:szCs w:val="16"/>
      </w:rPr>
      <w:t>:2017041</w:t>
    </w:r>
    <w:r w:rsidR="00A43CFB">
      <w:rPr>
        <w:b/>
        <w:color w:val="auto"/>
        <w:sz w:val="16"/>
        <w:szCs w:val="16"/>
      </w:rPr>
      <w:t xml:space="preserve">8 </w:t>
    </w:r>
    <w:r w:rsidR="00ED427F">
      <w:rPr>
        <w:b/>
        <w:color w:val="auto"/>
        <w:sz w:val="16"/>
        <w:szCs w:val="16"/>
      </w:rPr>
      <w:t>Version 1</w:t>
    </w:r>
  </w:p>
  <w:p w:rsidR="00375312" w:rsidRDefault="00375312">
    <w:pPr>
      <w:pStyle w:val="Header"/>
    </w:pPr>
  </w:p>
  <w:p w:rsidR="00375312" w:rsidRDefault="00375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61F36"/>
    <w:multiLevelType w:val="multilevel"/>
    <w:tmpl w:val="40D6D90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058"/>
    <w:rsid w:val="000074B7"/>
    <w:rsid w:val="000077DB"/>
    <w:rsid w:val="00023022"/>
    <w:rsid w:val="000721E7"/>
    <w:rsid w:val="000A7FF7"/>
    <w:rsid w:val="000F1BE0"/>
    <w:rsid w:val="0011761D"/>
    <w:rsid w:val="00127712"/>
    <w:rsid w:val="00146D7F"/>
    <w:rsid w:val="00184217"/>
    <w:rsid w:val="00185118"/>
    <w:rsid w:val="001D04ED"/>
    <w:rsid w:val="002048F2"/>
    <w:rsid w:val="0022389C"/>
    <w:rsid w:val="00233D63"/>
    <w:rsid w:val="00237711"/>
    <w:rsid w:val="00255752"/>
    <w:rsid w:val="002826FF"/>
    <w:rsid w:val="00284130"/>
    <w:rsid w:val="002A5C67"/>
    <w:rsid w:val="002D4BA3"/>
    <w:rsid w:val="002D6B8A"/>
    <w:rsid w:val="003439BC"/>
    <w:rsid w:val="00345A8D"/>
    <w:rsid w:val="00356249"/>
    <w:rsid w:val="00372FC4"/>
    <w:rsid w:val="00375312"/>
    <w:rsid w:val="00380ED7"/>
    <w:rsid w:val="003F1237"/>
    <w:rsid w:val="003F134E"/>
    <w:rsid w:val="003F2513"/>
    <w:rsid w:val="003F4D49"/>
    <w:rsid w:val="00457E31"/>
    <w:rsid w:val="004B71C2"/>
    <w:rsid w:val="004C3586"/>
    <w:rsid w:val="004E7907"/>
    <w:rsid w:val="00517058"/>
    <w:rsid w:val="0053598C"/>
    <w:rsid w:val="00775FE5"/>
    <w:rsid w:val="007F4C17"/>
    <w:rsid w:val="0082192E"/>
    <w:rsid w:val="00836DC3"/>
    <w:rsid w:val="008415EE"/>
    <w:rsid w:val="008611CF"/>
    <w:rsid w:val="008C4554"/>
    <w:rsid w:val="00900B82"/>
    <w:rsid w:val="0093474E"/>
    <w:rsid w:val="009449DB"/>
    <w:rsid w:val="009560B5"/>
    <w:rsid w:val="009C49D1"/>
    <w:rsid w:val="00A43CFB"/>
    <w:rsid w:val="00A60BDA"/>
    <w:rsid w:val="00A71E7C"/>
    <w:rsid w:val="00A83A63"/>
    <w:rsid w:val="00AB1CA9"/>
    <w:rsid w:val="00AE085B"/>
    <w:rsid w:val="00AF7451"/>
    <w:rsid w:val="00B37A90"/>
    <w:rsid w:val="00B42B36"/>
    <w:rsid w:val="00BF02F0"/>
    <w:rsid w:val="00C159F8"/>
    <w:rsid w:val="00C23A0D"/>
    <w:rsid w:val="00D15A80"/>
    <w:rsid w:val="00D31378"/>
    <w:rsid w:val="00D46D62"/>
    <w:rsid w:val="00D56809"/>
    <w:rsid w:val="00D964F5"/>
    <w:rsid w:val="00E83683"/>
    <w:rsid w:val="00ED1D61"/>
    <w:rsid w:val="00ED427F"/>
    <w:rsid w:val="00EE6A52"/>
    <w:rsid w:val="00EF74DA"/>
    <w:rsid w:val="00F725A8"/>
    <w:rsid w:val="00F75713"/>
    <w:rsid w:val="00F82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CD07DBDB-1B55-46ED-99C5-C7580FEE5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70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058"/>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517058"/>
    <w:pPr>
      <w:ind w:left="720"/>
      <w:contextualSpacing/>
    </w:pPr>
  </w:style>
  <w:style w:type="character" w:styleId="Hyperlink">
    <w:name w:val="Hyperlink"/>
    <w:basedOn w:val="DefaultParagraphFont"/>
    <w:uiPriority w:val="99"/>
    <w:unhideWhenUsed/>
    <w:rsid w:val="00517058"/>
    <w:rPr>
      <w:color w:val="0563C1" w:themeColor="hyperlink"/>
      <w:u w:val="single"/>
    </w:rPr>
  </w:style>
  <w:style w:type="character" w:styleId="Mention">
    <w:name w:val="Mention"/>
    <w:basedOn w:val="DefaultParagraphFont"/>
    <w:uiPriority w:val="99"/>
    <w:semiHidden/>
    <w:unhideWhenUsed/>
    <w:rsid w:val="00517058"/>
    <w:rPr>
      <w:color w:val="2B579A"/>
      <w:shd w:val="clear" w:color="auto" w:fill="E6E6E6"/>
    </w:rPr>
  </w:style>
  <w:style w:type="paragraph" w:styleId="Header">
    <w:name w:val="header"/>
    <w:basedOn w:val="Normal"/>
    <w:link w:val="HeaderChar"/>
    <w:uiPriority w:val="99"/>
    <w:unhideWhenUsed/>
    <w:rsid w:val="003753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312"/>
  </w:style>
  <w:style w:type="paragraph" w:styleId="Footer">
    <w:name w:val="footer"/>
    <w:basedOn w:val="Normal"/>
    <w:link w:val="FooterChar"/>
    <w:uiPriority w:val="99"/>
    <w:unhideWhenUsed/>
    <w:rsid w:val="003753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312"/>
  </w:style>
  <w:style w:type="table" w:styleId="TableGrid">
    <w:name w:val="Table Grid"/>
    <w:basedOn w:val="TableNormal"/>
    <w:uiPriority w:val="39"/>
    <w:rsid w:val="002D6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C6D27-5E4E-47F3-A149-62E98B9A9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1501</Words>
  <Characters>8558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JSurls</dc:creator>
  <cp:keywords/>
  <dc:description/>
  <cp:lastModifiedBy>Jackie Surls</cp:lastModifiedBy>
  <cp:revision>6</cp:revision>
  <dcterms:created xsi:type="dcterms:W3CDTF">2017-04-18T18:11:00Z</dcterms:created>
  <dcterms:modified xsi:type="dcterms:W3CDTF">2017-04-21T22:03:00Z</dcterms:modified>
</cp:coreProperties>
</file>